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697A7" w14:textId="77777777" w:rsidR="00B32C11" w:rsidRDefault="00B32C11" w:rsidP="00B32C11"/>
    <w:p w14:paraId="53C4CEFD" w14:textId="77777777" w:rsidR="00B32C11" w:rsidRDefault="00B32C11" w:rsidP="00B32C11">
      <w:pPr>
        <w:autoSpaceDE w:val="0"/>
        <w:autoSpaceDN w:val="0"/>
        <w:adjustRightInd w:val="0"/>
        <w:spacing w:after="0" w:line="240" w:lineRule="auto"/>
        <w:rPr>
          <w:rFonts w:ascii="Arial" w:hAnsi="Arial" w:cs="Arial"/>
          <w:b/>
          <w:bCs/>
          <w:sz w:val="28"/>
          <w:szCs w:val="28"/>
        </w:rPr>
      </w:pPr>
    </w:p>
    <w:p w14:paraId="40459A46" w14:textId="77777777" w:rsidR="00505C5F" w:rsidRPr="00400D6C" w:rsidRDefault="00505C5F" w:rsidP="00505C5F">
      <w:pPr>
        <w:pBdr>
          <w:top w:val="single" w:sz="4" w:space="1" w:color="4F81BD"/>
          <w:left w:val="single" w:sz="4" w:space="4" w:color="4F81BD"/>
          <w:bottom w:val="single" w:sz="4" w:space="1" w:color="4F81BD"/>
          <w:right w:val="single" w:sz="4" w:space="4" w:color="4F81BD"/>
        </w:pBdr>
        <w:spacing w:before="120" w:after="120"/>
        <w:rPr>
          <w:rFonts w:ascii="Arial" w:hAnsi="Arial"/>
          <w:b/>
          <w:color w:val="4F81BD"/>
        </w:rPr>
      </w:pPr>
      <w:r w:rsidRPr="00400D6C">
        <w:rPr>
          <w:rFonts w:ascii="Arial" w:hAnsi="Arial"/>
          <w:b/>
          <w:color w:val="4F81BD"/>
        </w:rPr>
        <w:t>General Welfare Requirement: Safeguarding and Promoting Children’s Welfare</w:t>
      </w:r>
    </w:p>
    <w:p w14:paraId="493C4B84" w14:textId="77777777" w:rsidR="00505C5F" w:rsidRPr="00400D6C" w:rsidRDefault="00505C5F" w:rsidP="00505C5F">
      <w:pPr>
        <w:pBdr>
          <w:top w:val="single" w:sz="4" w:space="1" w:color="4F81BD"/>
          <w:left w:val="single" w:sz="4" w:space="4" w:color="4F81BD"/>
          <w:bottom w:val="single" w:sz="4" w:space="1" w:color="4F81BD"/>
          <w:right w:val="single" w:sz="4" w:space="4" w:color="4F81BD"/>
        </w:pBdr>
        <w:spacing w:before="120" w:after="120"/>
        <w:rPr>
          <w:rFonts w:ascii="Arial" w:hAnsi="Arial"/>
          <w:color w:val="4F81BD"/>
        </w:rPr>
      </w:pPr>
      <w:r w:rsidRPr="00400D6C">
        <w:rPr>
          <w:rFonts w:ascii="Arial" w:hAnsi="Arial"/>
          <w:color w:val="4F81BD"/>
        </w:rPr>
        <w:t xml:space="preserve">The provider must take necessary steps to safeguard and promote </w:t>
      </w:r>
      <w:r>
        <w:rPr>
          <w:rFonts w:ascii="Arial" w:hAnsi="Arial"/>
          <w:color w:val="4F81BD"/>
        </w:rPr>
        <w:t xml:space="preserve">the </w:t>
      </w:r>
      <w:r w:rsidRPr="00400D6C">
        <w:rPr>
          <w:rFonts w:ascii="Arial" w:hAnsi="Arial"/>
          <w:color w:val="4F81BD"/>
        </w:rPr>
        <w:t>welfare of children.</w:t>
      </w:r>
    </w:p>
    <w:p w14:paraId="2929E9DC" w14:textId="77777777" w:rsidR="00505C5F" w:rsidRDefault="00505C5F" w:rsidP="00505C5F">
      <w:pPr>
        <w:spacing w:after="0" w:line="240" w:lineRule="auto"/>
        <w:jc w:val="center"/>
        <w:rPr>
          <w:rFonts w:ascii="Arial" w:hAnsi="Arial" w:cs="Arial"/>
          <w:snapToGrid w:val="0"/>
          <w:color w:val="FFFFFF" w:themeColor="background1"/>
        </w:rPr>
      </w:pPr>
      <w:r>
        <w:rPr>
          <w:rFonts w:ascii="Arial" w:hAnsi="Arial" w:cs="Arial"/>
          <w:snapToGrid w:val="0"/>
          <w:color w:val="FFFFFF" w:themeColor="background1"/>
        </w:rPr>
        <w:t>Tel761Ttttt</w:t>
      </w:r>
    </w:p>
    <w:p w14:paraId="47FD6DC5" w14:textId="77777777" w:rsidR="00505C5F" w:rsidRPr="003C0399" w:rsidRDefault="00505C5F" w:rsidP="00505C5F">
      <w:pPr>
        <w:spacing w:line="360" w:lineRule="auto"/>
        <w:rPr>
          <w:rFonts w:ascii="Arial" w:hAnsi="Arial" w:cs="Arial"/>
          <w:b/>
          <w:sz w:val="28"/>
          <w:szCs w:val="28"/>
        </w:rPr>
      </w:pPr>
      <w:r>
        <w:rPr>
          <w:rFonts w:ascii="Arial" w:hAnsi="Arial" w:cs="Arial"/>
          <w:b/>
          <w:sz w:val="28"/>
          <w:szCs w:val="28"/>
        </w:rPr>
        <w:t>Safeguarding C</w:t>
      </w:r>
      <w:r w:rsidRPr="003C0399">
        <w:rPr>
          <w:rFonts w:ascii="Arial" w:hAnsi="Arial" w:cs="Arial"/>
          <w:b/>
          <w:sz w:val="28"/>
          <w:szCs w:val="28"/>
        </w:rPr>
        <w:t>hildren</w:t>
      </w:r>
    </w:p>
    <w:p w14:paraId="6068F807" w14:textId="4956B18E" w:rsidR="00B32C11" w:rsidRPr="009C4FAF" w:rsidRDefault="00B32C11" w:rsidP="00B32C11">
      <w:pPr>
        <w:spacing w:line="360" w:lineRule="auto"/>
        <w:rPr>
          <w:rFonts w:ascii="Arial" w:eastAsia="Calibri" w:hAnsi="Arial" w:cs="Arial"/>
          <w:b/>
          <w:sz w:val="28"/>
          <w:szCs w:val="28"/>
        </w:rPr>
      </w:pPr>
      <w:r w:rsidRPr="000123BF">
        <w:rPr>
          <w:rFonts w:ascii="Arial" w:eastAsia="Calibri" w:hAnsi="Arial" w:cs="Arial"/>
          <w:b/>
          <w:sz w:val="28"/>
          <w:szCs w:val="28"/>
        </w:rPr>
        <w:t xml:space="preserve"> </w:t>
      </w:r>
      <w:r w:rsidR="00505C5F">
        <w:rPr>
          <w:rFonts w:ascii="Arial" w:eastAsia="Calibri" w:hAnsi="Arial" w:cs="Arial"/>
          <w:b/>
          <w:sz w:val="28"/>
          <w:szCs w:val="28"/>
        </w:rPr>
        <w:t>1.1</w:t>
      </w:r>
      <w:r w:rsidR="00ED7430">
        <w:rPr>
          <w:rFonts w:ascii="Arial" w:eastAsia="Calibri" w:hAnsi="Arial" w:cs="Arial"/>
          <w:b/>
          <w:sz w:val="28"/>
          <w:szCs w:val="28"/>
        </w:rPr>
        <w:t>3</w:t>
      </w:r>
      <w:r w:rsidR="00505C5F">
        <w:rPr>
          <w:rFonts w:ascii="Arial" w:eastAsia="Calibri" w:hAnsi="Arial" w:cs="Arial"/>
          <w:b/>
          <w:sz w:val="28"/>
          <w:szCs w:val="28"/>
        </w:rPr>
        <w:t xml:space="preserve"> </w:t>
      </w:r>
      <w:r>
        <w:rPr>
          <w:rFonts w:ascii="Arial" w:eastAsia="Calibri" w:hAnsi="Arial" w:cs="Arial"/>
          <w:b/>
          <w:sz w:val="28"/>
          <w:szCs w:val="28"/>
        </w:rPr>
        <w:t>Whistle blowing</w:t>
      </w:r>
    </w:p>
    <w:p w14:paraId="3600201A" w14:textId="77777777" w:rsidR="00B32C11" w:rsidRDefault="00B32C11" w:rsidP="00B32C11">
      <w:pPr>
        <w:autoSpaceDE w:val="0"/>
        <w:autoSpaceDN w:val="0"/>
        <w:adjustRightInd w:val="0"/>
        <w:spacing w:after="0" w:line="240" w:lineRule="auto"/>
        <w:rPr>
          <w:rFonts w:ascii="Arial" w:hAnsi="Arial" w:cs="Arial"/>
          <w:b/>
          <w:bCs/>
          <w:sz w:val="28"/>
          <w:szCs w:val="28"/>
        </w:rPr>
      </w:pPr>
    </w:p>
    <w:p w14:paraId="3DDC4D14" w14:textId="77777777" w:rsidR="00B32C11" w:rsidRDefault="00B32C11" w:rsidP="00B32C11">
      <w:pPr>
        <w:spacing w:line="360" w:lineRule="auto"/>
        <w:rPr>
          <w:rFonts w:ascii="Arial" w:eastAsia="Calibri" w:hAnsi="Arial" w:cs="Times New Roman"/>
          <w:b/>
        </w:rPr>
      </w:pPr>
      <w:r>
        <w:rPr>
          <w:rFonts w:ascii="Arial" w:eastAsia="Calibri" w:hAnsi="Arial" w:cs="Times New Roman"/>
          <w:b/>
        </w:rPr>
        <w:t>EYFS k</w:t>
      </w:r>
      <w:r w:rsidRPr="00D56E03">
        <w:rPr>
          <w:rFonts w:ascii="Arial" w:eastAsia="Calibri" w:hAnsi="Arial" w:cs="Times New Roman"/>
          <w:b/>
        </w:rPr>
        <w:t>ey themes and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410"/>
        <w:gridCol w:w="2268"/>
        <w:gridCol w:w="2754"/>
      </w:tblGrid>
      <w:tr w:rsidR="00B32C11" w:rsidRPr="0021012E" w14:paraId="0BE92532" w14:textId="77777777" w:rsidTr="003F4B80">
        <w:tc>
          <w:tcPr>
            <w:tcW w:w="979" w:type="pct"/>
            <w:shd w:val="clear" w:color="auto" w:fill="DAEEF3" w:themeFill="accent5" w:themeFillTint="33"/>
          </w:tcPr>
          <w:p w14:paraId="4785C49E" w14:textId="77777777" w:rsidR="00B32C11" w:rsidRPr="00BE3473" w:rsidRDefault="00B32C11" w:rsidP="004F4948">
            <w:pPr>
              <w:pStyle w:val="ListParagraph"/>
              <w:spacing w:line="360" w:lineRule="auto"/>
              <w:ind w:left="0"/>
              <w:rPr>
                <w:rFonts w:ascii="Arial" w:hAnsi="Arial" w:cs="Arial"/>
                <w:b/>
                <w:sz w:val="18"/>
                <w:szCs w:val="18"/>
              </w:rPr>
            </w:pPr>
            <w:r w:rsidRPr="00BE3473">
              <w:rPr>
                <w:rFonts w:ascii="Arial" w:hAnsi="Arial" w:cs="Arial"/>
                <w:b/>
                <w:sz w:val="18"/>
                <w:szCs w:val="18"/>
              </w:rPr>
              <w:t>A Unique Child</w:t>
            </w:r>
          </w:p>
        </w:tc>
        <w:tc>
          <w:tcPr>
            <w:tcW w:w="1304" w:type="pct"/>
            <w:shd w:val="clear" w:color="auto" w:fill="EAF1DD" w:themeFill="accent3" w:themeFillTint="33"/>
          </w:tcPr>
          <w:p w14:paraId="71D4BEC2" w14:textId="77777777" w:rsidR="00B32C11" w:rsidRPr="00BE3473" w:rsidRDefault="00B32C11" w:rsidP="004F4948">
            <w:pPr>
              <w:pStyle w:val="ListParagraph"/>
              <w:spacing w:line="360" w:lineRule="auto"/>
              <w:ind w:left="0"/>
              <w:rPr>
                <w:rFonts w:ascii="Arial" w:hAnsi="Arial" w:cs="Arial"/>
                <w:b/>
                <w:sz w:val="18"/>
                <w:szCs w:val="18"/>
              </w:rPr>
            </w:pPr>
            <w:r w:rsidRPr="00BE3473">
              <w:rPr>
                <w:rFonts w:ascii="Arial" w:hAnsi="Arial" w:cs="Arial"/>
                <w:b/>
                <w:sz w:val="18"/>
                <w:szCs w:val="18"/>
              </w:rPr>
              <w:t>Positive Relationships</w:t>
            </w:r>
          </w:p>
        </w:tc>
        <w:tc>
          <w:tcPr>
            <w:tcW w:w="1227" w:type="pct"/>
            <w:shd w:val="clear" w:color="auto" w:fill="FDE9D9" w:themeFill="accent6" w:themeFillTint="33"/>
          </w:tcPr>
          <w:p w14:paraId="09A6FEC2" w14:textId="77777777" w:rsidR="00B32C11" w:rsidRPr="00BE3473" w:rsidRDefault="00B32C11" w:rsidP="004F4948">
            <w:pPr>
              <w:spacing w:line="360" w:lineRule="auto"/>
              <w:rPr>
                <w:rFonts w:ascii="Arial" w:eastAsia="Calibri" w:hAnsi="Arial" w:cs="Arial"/>
                <w:b/>
                <w:sz w:val="18"/>
                <w:szCs w:val="18"/>
              </w:rPr>
            </w:pPr>
            <w:r w:rsidRPr="00BE3473">
              <w:rPr>
                <w:rFonts w:ascii="Arial" w:eastAsia="Calibri" w:hAnsi="Arial" w:cs="Arial"/>
                <w:b/>
                <w:sz w:val="18"/>
                <w:szCs w:val="18"/>
              </w:rPr>
              <w:t>Enabling Environments</w:t>
            </w:r>
          </w:p>
        </w:tc>
        <w:tc>
          <w:tcPr>
            <w:tcW w:w="1490" w:type="pct"/>
            <w:shd w:val="clear" w:color="auto" w:fill="F2DBDB" w:themeFill="accent2" w:themeFillTint="33"/>
          </w:tcPr>
          <w:p w14:paraId="668809B4" w14:textId="77777777" w:rsidR="00B32C11" w:rsidRPr="00BE3473" w:rsidRDefault="00B32C11" w:rsidP="004F4948">
            <w:pPr>
              <w:pStyle w:val="ListParagraph"/>
              <w:spacing w:line="360" w:lineRule="auto"/>
              <w:ind w:left="0"/>
              <w:rPr>
                <w:rFonts w:ascii="Arial" w:hAnsi="Arial" w:cs="Arial"/>
                <w:b/>
                <w:sz w:val="18"/>
                <w:szCs w:val="18"/>
              </w:rPr>
            </w:pPr>
            <w:r w:rsidRPr="00BE3473">
              <w:rPr>
                <w:rFonts w:ascii="Arial" w:hAnsi="Arial" w:cs="Arial"/>
                <w:b/>
                <w:sz w:val="18"/>
                <w:szCs w:val="18"/>
              </w:rPr>
              <w:t>Learning and Development</w:t>
            </w:r>
          </w:p>
        </w:tc>
      </w:tr>
      <w:tr w:rsidR="00B32C11" w:rsidRPr="00961909" w14:paraId="7227EE70" w14:textId="77777777" w:rsidTr="003F4B80">
        <w:tc>
          <w:tcPr>
            <w:tcW w:w="979" w:type="pct"/>
            <w:shd w:val="clear" w:color="auto" w:fill="DAEEF3" w:themeFill="accent5" w:themeFillTint="33"/>
          </w:tcPr>
          <w:p w14:paraId="0A44AABC" w14:textId="77777777" w:rsidR="00B32C11" w:rsidRPr="00BE3473" w:rsidRDefault="00B32C11" w:rsidP="004F4948">
            <w:pPr>
              <w:pStyle w:val="ListParagraph"/>
              <w:spacing w:line="360" w:lineRule="auto"/>
              <w:ind w:left="360" w:hanging="360"/>
              <w:rPr>
                <w:rFonts w:ascii="Arial" w:hAnsi="Arial" w:cs="Arial"/>
                <w:sz w:val="18"/>
                <w:szCs w:val="18"/>
              </w:rPr>
            </w:pPr>
            <w:r w:rsidRPr="00BE3473">
              <w:rPr>
                <w:rFonts w:ascii="Arial" w:hAnsi="Arial" w:cs="Arial"/>
                <w:sz w:val="18"/>
                <w:szCs w:val="18"/>
              </w:rPr>
              <w:t>1.3 Keeping safe</w:t>
            </w:r>
          </w:p>
        </w:tc>
        <w:tc>
          <w:tcPr>
            <w:tcW w:w="1304" w:type="pct"/>
            <w:shd w:val="clear" w:color="auto" w:fill="EAF1DD" w:themeFill="accent3" w:themeFillTint="33"/>
          </w:tcPr>
          <w:p w14:paraId="0756B149" w14:textId="77777777" w:rsidR="00B32C11" w:rsidRPr="00BE3473" w:rsidRDefault="00B32C11" w:rsidP="004F4948">
            <w:pPr>
              <w:pStyle w:val="ListParagraph"/>
              <w:spacing w:line="360" w:lineRule="auto"/>
              <w:ind w:left="360" w:hanging="360"/>
              <w:rPr>
                <w:rFonts w:ascii="Arial" w:hAnsi="Arial" w:cs="Arial"/>
                <w:sz w:val="18"/>
                <w:szCs w:val="18"/>
              </w:rPr>
            </w:pPr>
            <w:r w:rsidRPr="00BE3473">
              <w:rPr>
                <w:rFonts w:ascii="Arial" w:hAnsi="Arial" w:cs="Arial"/>
                <w:sz w:val="18"/>
                <w:szCs w:val="18"/>
              </w:rPr>
              <w:t>2.2 Parents as partners</w:t>
            </w:r>
          </w:p>
        </w:tc>
        <w:tc>
          <w:tcPr>
            <w:tcW w:w="1227" w:type="pct"/>
            <w:shd w:val="clear" w:color="auto" w:fill="FDE9D9" w:themeFill="accent6" w:themeFillTint="33"/>
          </w:tcPr>
          <w:p w14:paraId="23DBFFD5" w14:textId="77777777" w:rsidR="00B32C11" w:rsidRPr="00BE3473" w:rsidRDefault="00B32C11" w:rsidP="004F4948">
            <w:pPr>
              <w:spacing w:line="360" w:lineRule="auto"/>
              <w:ind w:left="360" w:hanging="360"/>
              <w:rPr>
                <w:rFonts w:ascii="Arial" w:eastAsia="Calibri" w:hAnsi="Arial" w:cs="Arial"/>
                <w:sz w:val="18"/>
                <w:szCs w:val="18"/>
              </w:rPr>
            </w:pPr>
          </w:p>
        </w:tc>
        <w:tc>
          <w:tcPr>
            <w:tcW w:w="1490" w:type="pct"/>
            <w:shd w:val="clear" w:color="auto" w:fill="F2DBDB" w:themeFill="accent2" w:themeFillTint="33"/>
          </w:tcPr>
          <w:p w14:paraId="49F25EB4" w14:textId="77777777" w:rsidR="00B32C11" w:rsidRPr="00BE3473" w:rsidRDefault="00B32C11" w:rsidP="004F4948">
            <w:pPr>
              <w:pStyle w:val="ListParagraph"/>
              <w:spacing w:line="360" w:lineRule="auto"/>
              <w:ind w:left="360" w:hanging="360"/>
              <w:rPr>
                <w:rFonts w:ascii="Arial" w:hAnsi="Arial" w:cs="Arial"/>
                <w:sz w:val="18"/>
                <w:szCs w:val="18"/>
              </w:rPr>
            </w:pPr>
          </w:p>
        </w:tc>
      </w:tr>
    </w:tbl>
    <w:p w14:paraId="00F330BC" w14:textId="77777777" w:rsidR="00B32C11" w:rsidRPr="000123BF" w:rsidRDefault="00B32C11" w:rsidP="00B32C11">
      <w:pPr>
        <w:autoSpaceDE w:val="0"/>
        <w:autoSpaceDN w:val="0"/>
        <w:adjustRightInd w:val="0"/>
        <w:spacing w:after="0" w:line="240" w:lineRule="auto"/>
        <w:rPr>
          <w:rFonts w:ascii="Arial" w:eastAsia="ArialMT" w:hAnsi="Arial" w:cs="Arial"/>
          <w:color w:val="000000"/>
          <w:sz w:val="28"/>
          <w:szCs w:val="28"/>
        </w:rPr>
      </w:pPr>
    </w:p>
    <w:p w14:paraId="0CA13B19" w14:textId="77777777" w:rsidR="00B32C11" w:rsidRDefault="00B32C11" w:rsidP="00B32C11">
      <w:pPr>
        <w:autoSpaceDE w:val="0"/>
        <w:autoSpaceDN w:val="0"/>
        <w:adjustRightInd w:val="0"/>
        <w:spacing w:after="0" w:line="360" w:lineRule="auto"/>
        <w:jc w:val="both"/>
        <w:rPr>
          <w:rFonts w:ascii="Arial" w:eastAsia="ArialMT" w:hAnsi="Arial" w:cs="Arial"/>
          <w:color w:val="000000"/>
        </w:rPr>
      </w:pPr>
    </w:p>
    <w:p w14:paraId="2064D44D" w14:textId="77777777" w:rsidR="00B32C11" w:rsidRDefault="00B32C11" w:rsidP="00B32C11">
      <w:pPr>
        <w:autoSpaceDE w:val="0"/>
        <w:autoSpaceDN w:val="0"/>
        <w:adjustRightInd w:val="0"/>
        <w:spacing w:after="0" w:line="360" w:lineRule="auto"/>
        <w:jc w:val="both"/>
        <w:rPr>
          <w:rFonts w:ascii="Arial" w:eastAsia="Wingdings-Regular" w:hAnsi="Arial" w:cs="Arial"/>
          <w:color w:val="A7A7A7"/>
        </w:rPr>
      </w:pPr>
      <w:r w:rsidRPr="003F3456">
        <w:rPr>
          <w:rFonts w:ascii="Arial" w:eastAsia="ArialMT" w:hAnsi="Arial" w:cs="Arial"/>
          <w:color w:val="000000"/>
        </w:rPr>
        <w:t xml:space="preserve">It is important to </w:t>
      </w:r>
      <w:r>
        <w:rPr>
          <w:rFonts w:ascii="Arial" w:eastAsia="ArialMT" w:hAnsi="Arial" w:cs="Arial"/>
          <w:color w:val="000000"/>
        </w:rPr>
        <w:t xml:space="preserve">St. Johns Playgroup </w:t>
      </w:r>
      <w:r w:rsidRPr="003F3456">
        <w:rPr>
          <w:rFonts w:ascii="Arial" w:eastAsia="ArialMT" w:hAnsi="Arial" w:cs="Arial"/>
          <w:color w:val="000000"/>
        </w:rPr>
        <w:t>that any concerns regarding safeguarding children, fraud, misconduct or wrong</w:t>
      </w:r>
      <w:r>
        <w:rPr>
          <w:rFonts w:ascii="Arial" w:eastAsia="ArialMT" w:hAnsi="Arial" w:cs="Arial"/>
          <w:color w:val="000000"/>
        </w:rPr>
        <w:t xml:space="preserve"> </w:t>
      </w:r>
      <w:r w:rsidRPr="003F3456">
        <w:rPr>
          <w:rFonts w:ascii="Arial" w:eastAsia="ArialMT" w:hAnsi="Arial" w:cs="Arial"/>
          <w:color w:val="000000"/>
        </w:rPr>
        <w:t>doing by employees or people engaged in the organisation’s business, is reported and properly dealt with. The setting therefore encourages all individuals to raise any concerns that they may have about the conduct of others in the early years setting or the</w:t>
      </w:r>
      <w:r>
        <w:rPr>
          <w:rFonts w:ascii="Arial" w:eastAsia="ArialMT" w:hAnsi="Arial" w:cs="Arial"/>
          <w:color w:val="000000"/>
        </w:rPr>
        <w:t xml:space="preserve"> </w:t>
      </w:r>
      <w:r w:rsidRPr="003F3456">
        <w:rPr>
          <w:rFonts w:ascii="Arial" w:eastAsia="ArialMT" w:hAnsi="Arial" w:cs="Arial"/>
          <w:color w:val="000000"/>
        </w:rPr>
        <w:t>way in which the early years setting is run. The setting recognises that effective and honest communication is essential if malpractice is to be effectively dealt with and the organisation’s success ensured.</w:t>
      </w:r>
      <w:r>
        <w:rPr>
          <w:rFonts w:ascii="Arial" w:eastAsia="ArialMT" w:hAnsi="Arial" w:cs="Arial"/>
          <w:color w:val="000000"/>
        </w:rPr>
        <w:t xml:space="preserve"> </w:t>
      </w:r>
      <w:r w:rsidRPr="003F3456">
        <w:rPr>
          <w:rFonts w:ascii="Arial" w:eastAsia="ArialMT" w:hAnsi="Arial" w:cs="Arial"/>
          <w:color w:val="000000"/>
        </w:rPr>
        <w:t>Whistle</w:t>
      </w:r>
      <w:r>
        <w:rPr>
          <w:rFonts w:ascii="Arial" w:eastAsia="ArialMT" w:hAnsi="Arial" w:cs="Arial"/>
          <w:color w:val="000000"/>
        </w:rPr>
        <w:t xml:space="preserve"> </w:t>
      </w:r>
      <w:r w:rsidRPr="003F3456">
        <w:rPr>
          <w:rFonts w:ascii="Arial" w:eastAsia="ArialMT" w:hAnsi="Arial" w:cs="Arial"/>
          <w:color w:val="000000"/>
        </w:rPr>
        <w:t>blowing relates to all those who work with or within the early years setting who may from time to time think that they need to raise with someone in confidence certain issues relating to the organisation. Whistle</w:t>
      </w:r>
      <w:r>
        <w:rPr>
          <w:rFonts w:ascii="Arial" w:eastAsia="ArialMT" w:hAnsi="Arial" w:cs="Arial"/>
          <w:color w:val="000000"/>
        </w:rPr>
        <w:t xml:space="preserve"> </w:t>
      </w:r>
      <w:r w:rsidRPr="003F3456">
        <w:rPr>
          <w:rFonts w:ascii="Arial" w:eastAsia="ArialMT" w:hAnsi="Arial" w:cs="Arial"/>
          <w:color w:val="000000"/>
        </w:rPr>
        <w:t>blowing is separate from the grievance procedure. If you have a complaint about your own personal circumstances you should use the normal grievance procedure. If you have a concern</w:t>
      </w:r>
      <w:r>
        <w:rPr>
          <w:rFonts w:ascii="Arial" w:eastAsia="ArialMT" w:hAnsi="Arial" w:cs="Arial"/>
          <w:color w:val="000000"/>
        </w:rPr>
        <w:t xml:space="preserve"> </w:t>
      </w:r>
      <w:r w:rsidRPr="003F3456">
        <w:rPr>
          <w:rFonts w:ascii="Arial" w:eastAsia="ArialMT" w:hAnsi="Arial" w:cs="Arial"/>
          <w:color w:val="000000"/>
        </w:rPr>
        <w:t>about malpractice within the organisation then you should use the procedure outlined below.</w:t>
      </w:r>
      <w:r w:rsidRPr="003F3456">
        <w:rPr>
          <w:rFonts w:ascii="Arial" w:eastAsia="Wingdings-Regular" w:hAnsi="Arial" w:cs="Arial"/>
          <w:color w:val="A7A7A7"/>
        </w:rPr>
        <w:t xml:space="preserve"> </w:t>
      </w:r>
    </w:p>
    <w:p w14:paraId="57313F03" w14:textId="77777777" w:rsidR="00B32C11" w:rsidRDefault="00B32C11" w:rsidP="00B32C11">
      <w:pPr>
        <w:autoSpaceDE w:val="0"/>
        <w:autoSpaceDN w:val="0"/>
        <w:adjustRightInd w:val="0"/>
        <w:spacing w:after="0" w:line="360" w:lineRule="auto"/>
        <w:jc w:val="both"/>
        <w:rPr>
          <w:rFonts w:ascii="Arial" w:eastAsia="Wingdings-Regular" w:hAnsi="Arial" w:cs="Arial"/>
          <w:color w:val="A7A7A7"/>
        </w:rPr>
      </w:pPr>
    </w:p>
    <w:p w14:paraId="174B3EA8" w14:textId="77777777" w:rsidR="00B32C11" w:rsidRDefault="00B32C11" w:rsidP="00B32C11">
      <w:pPr>
        <w:pStyle w:val="ListParagraph"/>
        <w:numPr>
          <w:ilvl w:val="0"/>
          <w:numId w:val="1"/>
        </w:numPr>
        <w:autoSpaceDE w:val="0"/>
        <w:autoSpaceDN w:val="0"/>
        <w:adjustRightInd w:val="0"/>
        <w:spacing w:line="360" w:lineRule="auto"/>
        <w:jc w:val="both"/>
        <w:rPr>
          <w:rFonts w:ascii="Arial" w:eastAsia="ArialMT" w:hAnsi="Arial" w:cs="Arial"/>
          <w:color w:val="000000"/>
          <w:sz w:val="22"/>
          <w:szCs w:val="22"/>
        </w:rPr>
      </w:pPr>
      <w:r w:rsidRPr="009C4FAF">
        <w:rPr>
          <w:rFonts w:ascii="Arial" w:eastAsia="ArialMT" w:hAnsi="Arial" w:cs="Arial"/>
          <w:color w:val="000000"/>
          <w:sz w:val="22"/>
          <w:szCs w:val="22"/>
        </w:rPr>
        <w:t xml:space="preserve">Report any concerns to your supervisor/manager. If this is not possible, then report your concerns to the Chair of the Playgroup Committee. </w:t>
      </w:r>
    </w:p>
    <w:p w14:paraId="3CAF65AF" w14:textId="77777777" w:rsidR="00B32C11" w:rsidRPr="008C1046" w:rsidRDefault="00B32C11" w:rsidP="00B32C11">
      <w:pPr>
        <w:pStyle w:val="ListParagraph"/>
        <w:numPr>
          <w:ilvl w:val="0"/>
          <w:numId w:val="1"/>
        </w:numPr>
        <w:autoSpaceDE w:val="0"/>
        <w:autoSpaceDN w:val="0"/>
        <w:adjustRightInd w:val="0"/>
        <w:spacing w:line="360" w:lineRule="auto"/>
        <w:jc w:val="both"/>
        <w:rPr>
          <w:rFonts w:ascii="Arial" w:eastAsia="ArialMT" w:hAnsi="Arial" w:cs="Arial"/>
          <w:color w:val="000000"/>
          <w:sz w:val="22"/>
          <w:szCs w:val="22"/>
        </w:rPr>
      </w:pPr>
      <w:r w:rsidRPr="008C1046">
        <w:rPr>
          <w:rFonts w:ascii="Arial" w:eastAsia="ArialMT" w:hAnsi="Arial" w:cs="Arial"/>
          <w:color w:val="000000"/>
          <w:sz w:val="22"/>
          <w:szCs w:val="22"/>
        </w:rPr>
        <w:t xml:space="preserve">All employees and those involved with the setting should be aware of the importance of preventing and eliminating wrong doing within the organisation. </w:t>
      </w:r>
    </w:p>
    <w:p w14:paraId="2FDCBC53" w14:textId="77777777" w:rsidR="00B32C11" w:rsidRDefault="00B32C11" w:rsidP="00B32C11">
      <w:pPr>
        <w:pStyle w:val="ListParagraph"/>
        <w:numPr>
          <w:ilvl w:val="0"/>
          <w:numId w:val="1"/>
        </w:numPr>
        <w:autoSpaceDE w:val="0"/>
        <w:autoSpaceDN w:val="0"/>
        <w:adjustRightInd w:val="0"/>
        <w:spacing w:line="360" w:lineRule="auto"/>
        <w:jc w:val="both"/>
        <w:rPr>
          <w:rFonts w:ascii="Arial" w:eastAsia="ArialMT" w:hAnsi="Arial" w:cs="Arial"/>
          <w:color w:val="000000"/>
          <w:sz w:val="22"/>
          <w:szCs w:val="22"/>
        </w:rPr>
      </w:pPr>
      <w:r w:rsidRPr="009C4FAF">
        <w:rPr>
          <w:rFonts w:ascii="Arial" w:eastAsia="ArialMT" w:hAnsi="Arial" w:cs="Arial"/>
          <w:color w:val="000000"/>
          <w:sz w:val="22"/>
          <w:szCs w:val="22"/>
        </w:rPr>
        <w:t xml:space="preserve">You should be watchful for illegal, inappropriate or unethical conduct and report anything of that nature that you become aware of. </w:t>
      </w:r>
    </w:p>
    <w:p w14:paraId="42317626" w14:textId="77777777" w:rsidR="00B32C11" w:rsidRPr="009C4FAF" w:rsidRDefault="00B32C11" w:rsidP="00B32C11">
      <w:pPr>
        <w:pStyle w:val="ListParagraph"/>
        <w:numPr>
          <w:ilvl w:val="0"/>
          <w:numId w:val="1"/>
        </w:numPr>
        <w:autoSpaceDE w:val="0"/>
        <w:autoSpaceDN w:val="0"/>
        <w:adjustRightInd w:val="0"/>
        <w:spacing w:line="360" w:lineRule="auto"/>
        <w:jc w:val="both"/>
        <w:rPr>
          <w:rFonts w:ascii="Arial" w:eastAsia="ArialMT" w:hAnsi="Arial" w:cs="Arial"/>
          <w:color w:val="000000"/>
          <w:sz w:val="22"/>
          <w:szCs w:val="22"/>
        </w:rPr>
      </w:pPr>
      <w:r w:rsidRPr="009C4FAF">
        <w:rPr>
          <w:rFonts w:ascii="Arial" w:eastAsia="ArialMT" w:hAnsi="Arial" w:cs="Arial"/>
          <w:color w:val="000000"/>
          <w:sz w:val="22"/>
          <w:szCs w:val="22"/>
        </w:rPr>
        <w:t xml:space="preserve">Any matter you raise under this procedure will be investigated thoroughly, promptly and confidentially, and the outcome of the investigation will be reported back to you. </w:t>
      </w:r>
    </w:p>
    <w:p w14:paraId="7E8E59E8" w14:textId="77777777" w:rsidR="00B32C11" w:rsidRDefault="00B32C11" w:rsidP="00B32C11">
      <w:pPr>
        <w:pStyle w:val="ListParagraph"/>
        <w:numPr>
          <w:ilvl w:val="0"/>
          <w:numId w:val="1"/>
        </w:numPr>
        <w:autoSpaceDE w:val="0"/>
        <w:autoSpaceDN w:val="0"/>
        <w:adjustRightInd w:val="0"/>
        <w:spacing w:line="360" w:lineRule="auto"/>
        <w:jc w:val="both"/>
        <w:rPr>
          <w:rFonts w:ascii="Arial" w:eastAsia="ArialMT" w:hAnsi="Arial" w:cs="Arial"/>
          <w:color w:val="000000"/>
          <w:sz w:val="22"/>
          <w:szCs w:val="22"/>
        </w:rPr>
      </w:pPr>
      <w:r w:rsidRPr="009C4FAF">
        <w:rPr>
          <w:rFonts w:ascii="Arial" w:eastAsia="ArialMT" w:hAnsi="Arial" w:cs="Arial"/>
          <w:color w:val="000000"/>
          <w:sz w:val="22"/>
          <w:szCs w:val="22"/>
        </w:rPr>
        <w:lastRenderedPageBreak/>
        <w:t xml:space="preserve">You will not be victimised for raising a matter under this procedure. This means that your continued employment and opportunities for future promotion or training will not be prejudiced because you have raised a legitimate concern. </w:t>
      </w:r>
    </w:p>
    <w:p w14:paraId="361C0BC6" w14:textId="77777777" w:rsidR="00B32C11" w:rsidRDefault="00B32C11" w:rsidP="00B32C11">
      <w:pPr>
        <w:pStyle w:val="ListParagraph"/>
        <w:numPr>
          <w:ilvl w:val="0"/>
          <w:numId w:val="1"/>
        </w:numPr>
        <w:autoSpaceDE w:val="0"/>
        <w:autoSpaceDN w:val="0"/>
        <w:adjustRightInd w:val="0"/>
        <w:spacing w:line="360" w:lineRule="auto"/>
        <w:jc w:val="both"/>
        <w:rPr>
          <w:rFonts w:ascii="Arial" w:eastAsia="ArialMT" w:hAnsi="Arial" w:cs="Arial"/>
          <w:color w:val="000000"/>
          <w:sz w:val="22"/>
          <w:szCs w:val="22"/>
        </w:rPr>
      </w:pPr>
      <w:r w:rsidRPr="009C4FAF">
        <w:rPr>
          <w:rFonts w:ascii="Arial" w:eastAsia="ArialMT" w:hAnsi="Arial" w:cs="Arial"/>
          <w:color w:val="000000"/>
          <w:sz w:val="22"/>
          <w:szCs w:val="22"/>
        </w:rPr>
        <w:t xml:space="preserve">Victimisation of an individual for raising a qualified disclosure will be a disciplinary offence. </w:t>
      </w:r>
    </w:p>
    <w:p w14:paraId="6CFC7362" w14:textId="77777777" w:rsidR="00B32C11" w:rsidRDefault="00B32C11" w:rsidP="00B32C11">
      <w:pPr>
        <w:pStyle w:val="ListParagraph"/>
        <w:numPr>
          <w:ilvl w:val="0"/>
          <w:numId w:val="1"/>
        </w:numPr>
        <w:autoSpaceDE w:val="0"/>
        <w:autoSpaceDN w:val="0"/>
        <w:adjustRightInd w:val="0"/>
        <w:spacing w:line="360" w:lineRule="auto"/>
        <w:jc w:val="both"/>
        <w:rPr>
          <w:rFonts w:ascii="Arial" w:eastAsia="ArialMT" w:hAnsi="Arial" w:cs="Arial"/>
          <w:color w:val="000000"/>
          <w:sz w:val="22"/>
          <w:szCs w:val="22"/>
        </w:rPr>
      </w:pPr>
      <w:r w:rsidRPr="009C4FAF">
        <w:rPr>
          <w:rFonts w:ascii="Arial" w:eastAsia="ArialMT" w:hAnsi="Arial" w:cs="Arial"/>
          <w:color w:val="000000"/>
          <w:sz w:val="22"/>
          <w:szCs w:val="22"/>
        </w:rPr>
        <w:t xml:space="preserve">If misconduct is discovered as a result of any investigation under this procedure the early years setting’s disciplinary procedure will be used, in addition to any appropriate external measures. </w:t>
      </w:r>
    </w:p>
    <w:p w14:paraId="2BE3693E" w14:textId="77777777" w:rsidR="00B32C11" w:rsidRDefault="00B32C11" w:rsidP="00B32C11">
      <w:pPr>
        <w:pStyle w:val="ListParagraph"/>
        <w:numPr>
          <w:ilvl w:val="0"/>
          <w:numId w:val="1"/>
        </w:numPr>
        <w:autoSpaceDE w:val="0"/>
        <w:autoSpaceDN w:val="0"/>
        <w:adjustRightInd w:val="0"/>
        <w:spacing w:line="360" w:lineRule="auto"/>
        <w:jc w:val="both"/>
        <w:rPr>
          <w:rFonts w:ascii="Arial" w:eastAsia="ArialMT" w:hAnsi="Arial" w:cs="Arial"/>
          <w:color w:val="000000"/>
          <w:sz w:val="22"/>
          <w:szCs w:val="22"/>
        </w:rPr>
      </w:pPr>
      <w:r w:rsidRPr="009C4FAF">
        <w:rPr>
          <w:rFonts w:ascii="Arial" w:eastAsia="ArialMT" w:hAnsi="Arial" w:cs="Arial"/>
          <w:color w:val="000000"/>
          <w:sz w:val="22"/>
          <w:szCs w:val="22"/>
        </w:rPr>
        <w:t xml:space="preserve">If you make a maliciously, vexatious or a false allegation then this will be considered to be a disciplinary offence and disciplinary action will be taken against you. </w:t>
      </w:r>
    </w:p>
    <w:p w14:paraId="4E494611" w14:textId="77777777" w:rsidR="00B32C11" w:rsidRPr="009C4FAF" w:rsidRDefault="00B32C11" w:rsidP="00B32C11">
      <w:pPr>
        <w:pStyle w:val="ListParagraph"/>
        <w:numPr>
          <w:ilvl w:val="0"/>
          <w:numId w:val="1"/>
        </w:numPr>
        <w:autoSpaceDE w:val="0"/>
        <w:autoSpaceDN w:val="0"/>
        <w:adjustRightInd w:val="0"/>
        <w:spacing w:line="360" w:lineRule="auto"/>
        <w:jc w:val="both"/>
        <w:rPr>
          <w:rFonts w:ascii="Arial" w:eastAsia="ArialMT" w:hAnsi="Arial" w:cs="Arial"/>
          <w:color w:val="000000"/>
          <w:sz w:val="22"/>
          <w:szCs w:val="22"/>
        </w:rPr>
      </w:pPr>
      <w:r w:rsidRPr="009C4FAF">
        <w:rPr>
          <w:rFonts w:ascii="Arial" w:eastAsia="ArialMT" w:hAnsi="Arial" w:cs="Arial"/>
          <w:color w:val="000000"/>
          <w:sz w:val="22"/>
          <w:szCs w:val="22"/>
        </w:rPr>
        <w:t>An instruction to cover up wrongdoing is itself a disciplinary offence. If you are told not to raise or pursue any concern, even by a person in authority such as a manager, you should not agree to remain silent. In this event you should report the matter to the Chair of the Committee.</w:t>
      </w:r>
    </w:p>
    <w:tbl>
      <w:tblPr>
        <w:tblW w:w="5000" w:type="pct"/>
        <w:tblLook w:val="01E0" w:firstRow="1" w:lastRow="1" w:firstColumn="1" w:lastColumn="1" w:noHBand="0" w:noVBand="0"/>
      </w:tblPr>
      <w:tblGrid>
        <w:gridCol w:w="4253"/>
        <w:gridCol w:w="3220"/>
        <w:gridCol w:w="1769"/>
      </w:tblGrid>
      <w:tr w:rsidR="00B32C11" w:rsidRPr="009B535C" w14:paraId="557CBFF6" w14:textId="77777777" w:rsidTr="004F4948">
        <w:tc>
          <w:tcPr>
            <w:tcW w:w="2301" w:type="pct"/>
          </w:tcPr>
          <w:p w14:paraId="6C11CC25" w14:textId="77777777" w:rsidR="00B32C11" w:rsidRDefault="00B32C11" w:rsidP="004F4948">
            <w:pPr>
              <w:spacing w:line="360" w:lineRule="auto"/>
              <w:rPr>
                <w:rFonts w:ascii="Arial" w:hAnsi="Arial" w:cs="Arial"/>
              </w:rPr>
            </w:pPr>
          </w:p>
          <w:p w14:paraId="01D19CB5" w14:textId="77777777" w:rsidR="00B32C11" w:rsidRPr="009B535C" w:rsidRDefault="00B32C11" w:rsidP="004F4948">
            <w:pPr>
              <w:spacing w:line="360" w:lineRule="auto"/>
              <w:rPr>
                <w:rFonts w:ascii="Arial" w:hAnsi="Arial" w:cs="Arial"/>
              </w:rPr>
            </w:pPr>
            <w:r w:rsidRPr="009B535C">
              <w:rPr>
                <w:rFonts w:ascii="Arial" w:hAnsi="Arial" w:cs="Arial"/>
              </w:rPr>
              <w:t>This policy was adopted at a meeting of</w:t>
            </w:r>
          </w:p>
        </w:tc>
        <w:tc>
          <w:tcPr>
            <w:tcW w:w="1742" w:type="pct"/>
            <w:tcBorders>
              <w:bottom w:val="single" w:sz="4" w:space="0" w:color="9BBB59"/>
            </w:tcBorders>
          </w:tcPr>
          <w:p w14:paraId="61758991" w14:textId="77777777" w:rsidR="00B32C11" w:rsidRPr="009B535C" w:rsidRDefault="00B32C11" w:rsidP="004F4948">
            <w:pPr>
              <w:spacing w:line="360" w:lineRule="auto"/>
              <w:rPr>
                <w:rFonts w:ascii="Arial" w:hAnsi="Arial" w:cs="Arial"/>
              </w:rPr>
            </w:pPr>
          </w:p>
          <w:p w14:paraId="752B7A42" w14:textId="226CB108" w:rsidR="00B32C11" w:rsidRPr="00686D90" w:rsidRDefault="00B32C11" w:rsidP="004F4948">
            <w:pPr>
              <w:spacing w:line="360" w:lineRule="auto"/>
              <w:rPr>
                <w:rFonts w:ascii="Arial" w:hAnsi="Arial" w:cs="Arial"/>
                <w:sz w:val="16"/>
                <w:szCs w:val="16"/>
              </w:rPr>
            </w:pPr>
            <w:r w:rsidRPr="00686D90">
              <w:rPr>
                <w:rFonts w:ascii="Arial" w:hAnsi="Arial" w:cs="Arial"/>
                <w:sz w:val="16"/>
                <w:szCs w:val="16"/>
              </w:rPr>
              <w:t>Sandbach Heath (St.</w:t>
            </w:r>
            <w:r w:rsidR="00686D90" w:rsidRPr="00686D90">
              <w:rPr>
                <w:rFonts w:ascii="Arial" w:hAnsi="Arial" w:cs="Arial"/>
                <w:sz w:val="16"/>
                <w:szCs w:val="16"/>
              </w:rPr>
              <w:t xml:space="preserve"> </w:t>
            </w:r>
            <w:r w:rsidRPr="00686D90">
              <w:rPr>
                <w:rFonts w:ascii="Arial" w:hAnsi="Arial" w:cs="Arial"/>
                <w:sz w:val="16"/>
                <w:szCs w:val="16"/>
              </w:rPr>
              <w:t>John’s) Playgroup</w:t>
            </w:r>
          </w:p>
        </w:tc>
        <w:tc>
          <w:tcPr>
            <w:tcW w:w="957" w:type="pct"/>
          </w:tcPr>
          <w:p w14:paraId="1FFE2D1D" w14:textId="77777777" w:rsidR="00B32C11" w:rsidRPr="009B535C" w:rsidRDefault="00B32C11" w:rsidP="004F4948">
            <w:pPr>
              <w:spacing w:line="360" w:lineRule="auto"/>
              <w:rPr>
                <w:rFonts w:ascii="Arial" w:hAnsi="Arial" w:cs="Arial"/>
              </w:rPr>
            </w:pPr>
          </w:p>
          <w:p w14:paraId="7515842E" w14:textId="77777777" w:rsidR="00B32C11" w:rsidRPr="009B535C" w:rsidRDefault="00B32C11" w:rsidP="004F4948">
            <w:pPr>
              <w:spacing w:line="360" w:lineRule="auto"/>
              <w:rPr>
                <w:rFonts w:ascii="Arial" w:hAnsi="Arial" w:cs="Arial"/>
              </w:rPr>
            </w:pPr>
            <w:r w:rsidRPr="009B535C">
              <w:rPr>
                <w:rFonts w:ascii="Arial" w:hAnsi="Arial" w:cs="Arial"/>
              </w:rPr>
              <w:t>name of setting</w:t>
            </w:r>
          </w:p>
        </w:tc>
      </w:tr>
      <w:tr w:rsidR="00B32C11" w:rsidRPr="009B535C" w14:paraId="10280645" w14:textId="77777777" w:rsidTr="004F4948">
        <w:tc>
          <w:tcPr>
            <w:tcW w:w="2301" w:type="pct"/>
          </w:tcPr>
          <w:p w14:paraId="2DDD25E5" w14:textId="77777777" w:rsidR="00B32C11" w:rsidRPr="009B535C" w:rsidRDefault="00B32C11" w:rsidP="004F4948">
            <w:pPr>
              <w:spacing w:line="360" w:lineRule="auto"/>
              <w:rPr>
                <w:rFonts w:ascii="Arial" w:hAnsi="Arial" w:cs="Arial"/>
              </w:rPr>
            </w:pPr>
            <w:r w:rsidRPr="009B535C">
              <w:rPr>
                <w:rFonts w:ascii="Arial" w:hAnsi="Arial" w:cs="Arial"/>
              </w:rPr>
              <w:t>Held on</w:t>
            </w:r>
          </w:p>
        </w:tc>
        <w:tc>
          <w:tcPr>
            <w:tcW w:w="1742" w:type="pct"/>
            <w:tcBorders>
              <w:top w:val="single" w:sz="4" w:space="0" w:color="9BBB59"/>
              <w:bottom w:val="single" w:sz="4" w:space="0" w:color="9BBB59"/>
            </w:tcBorders>
          </w:tcPr>
          <w:p w14:paraId="1803A0C1" w14:textId="77777777" w:rsidR="00B32C11" w:rsidRPr="009B535C" w:rsidRDefault="00B32C11" w:rsidP="004F4948">
            <w:pPr>
              <w:spacing w:line="360" w:lineRule="auto"/>
              <w:rPr>
                <w:rFonts w:ascii="Arial" w:hAnsi="Arial" w:cs="Arial"/>
              </w:rPr>
            </w:pPr>
          </w:p>
        </w:tc>
        <w:tc>
          <w:tcPr>
            <w:tcW w:w="957" w:type="pct"/>
          </w:tcPr>
          <w:p w14:paraId="5E3AC86E" w14:textId="77777777" w:rsidR="00B32C11" w:rsidRPr="009B535C" w:rsidRDefault="00B32C11" w:rsidP="004F4948">
            <w:pPr>
              <w:spacing w:line="360" w:lineRule="auto"/>
              <w:rPr>
                <w:rFonts w:ascii="Arial" w:hAnsi="Arial" w:cs="Arial"/>
              </w:rPr>
            </w:pPr>
            <w:r w:rsidRPr="009B535C">
              <w:rPr>
                <w:rFonts w:ascii="Arial" w:hAnsi="Arial" w:cs="Arial"/>
              </w:rPr>
              <w:t>(date)</w:t>
            </w:r>
          </w:p>
        </w:tc>
      </w:tr>
      <w:tr w:rsidR="00B32C11" w:rsidRPr="009B535C" w14:paraId="2D370EC2" w14:textId="77777777" w:rsidTr="004F4948">
        <w:tc>
          <w:tcPr>
            <w:tcW w:w="2301" w:type="pct"/>
          </w:tcPr>
          <w:p w14:paraId="6A854487" w14:textId="77777777" w:rsidR="00B32C11" w:rsidRPr="009B535C" w:rsidRDefault="00B32C11" w:rsidP="004F4948">
            <w:pPr>
              <w:spacing w:line="360" w:lineRule="auto"/>
              <w:rPr>
                <w:rFonts w:ascii="Arial" w:hAnsi="Arial" w:cs="Arial"/>
              </w:rPr>
            </w:pPr>
            <w:r w:rsidRPr="009B535C">
              <w:rPr>
                <w:rFonts w:ascii="Arial" w:hAnsi="Arial" w:cs="Arial"/>
              </w:rPr>
              <w:t>Date to be reviewed</w:t>
            </w:r>
          </w:p>
        </w:tc>
        <w:tc>
          <w:tcPr>
            <w:tcW w:w="1742" w:type="pct"/>
            <w:tcBorders>
              <w:top w:val="single" w:sz="4" w:space="0" w:color="9BBB59"/>
              <w:bottom w:val="single" w:sz="4" w:space="0" w:color="9BBB59"/>
            </w:tcBorders>
          </w:tcPr>
          <w:p w14:paraId="15A2E97B" w14:textId="77777777" w:rsidR="00B32C11" w:rsidRPr="009B535C" w:rsidRDefault="00B32C11" w:rsidP="004F4948">
            <w:pPr>
              <w:spacing w:line="360" w:lineRule="auto"/>
              <w:rPr>
                <w:rFonts w:ascii="Arial" w:hAnsi="Arial" w:cs="Arial"/>
              </w:rPr>
            </w:pPr>
          </w:p>
        </w:tc>
        <w:tc>
          <w:tcPr>
            <w:tcW w:w="957" w:type="pct"/>
          </w:tcPr>
          <w:p w14:paraId="25E3BF85" w14:textId="77777777" w:rsidR="00B32C11" w:rsidRPr="009B535C" w:rsidRDefault="00B32C11" w:rsidP="004F4948">
            <w:pPr>
              <w:spacing w:line="360" w:lineRule="auto"/>
              <w:rPr>
                <w:rFonts w:ascii="Arial" w:hAnsi="Arial" w:cs="Arial"/>
              </w:rPr>
            </w:pPr>
            <w:r w:rsidRPr="009B535C">
              <w:rPr>
                <w:rFonts w:ascii="Arial" w:hAnsi="Arial" w:cs="Arial"/>
              </w:rPr>
              <w:t>(date)</w:t>
            </w:r>
          </w:p>
        </w:tc>
      </w:tr>
      <w:tr w:rsidR="00B32C11" w:rsidRPr="009B535C" w14:paraId="61F59688" w14:textId="77777777" w:rsidTr="004F4948">
        <w:tc>
          <w:tcPr>
            <w:tcW w:w="2301" w:type="pct"/>
          </w:tcPr>
          <w:p w14:paraId="343E0038" w14:textId="77777777" w:rsidR="00B32C11" w:rsidRPr="009B535C" w:rsidRDefault="00B32C11" w:rsidP="004F4948">
            <w:pPr>
              <w:spacing w:line="360" w:lineRule="auto"/>
              <w:rPr>
                <w:rFonts w:ascii="Arial" w:hAnsi="Arial" w:cs="Arial"/>
              </w:rPr>
            </w:pPr>
            <w:r w:rsidRPr="009B535C">
              <w:rPr>
                <w:rFonts w:ascii="Arial" w:hAnsi="Arial" w:cs="Arial"/>
              </w:rPr>
              <w:t>Signed on behalf of the management committee</w:t>
            </w:r>
          </w:p>
        </w:tc>
        <w:tc>
          <w:tcPr>
            <w:tcW w:w="2699" w:type="pct"/>
            <w:gridSpan w:val="2"/>
            <w:tcBorders>
              <w:bottom w:val="single" w:sz="4" w:space="0" w:color="9BBB59"/>
            </w:tcBorders>
          </w:tcPr>
          <w:p w14:paraId="499B32B8" w14:textId="77777777" w:rsidR="00B32C11" w:rsidRPr="009B535C" w:rsidRDefault="00B32C11" w:rsidP="004F4948">
            <w:pPr>
              <w:spacing w:line="360" w:lineRule="auto"/>
              <w:rPr>
                <w:rFonts w:ascii="Arial" w:hAnsi="Arial" w:cs="Arial"/>
              </w:rPr>
            </w:pPr>
          </w:p>
        </w:tc>
      </w:tr>
      <w:tr w:rsidR="00B32C11" w:rsidRPr="009B535C" w14:paraId="7D56449C" w14:textId="77777777"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259CC982" w14:textId="77777777" w:rsidR="00B32C11" w:rsidRPr="009B535C" w:rsidRDefault="00B32C11" w:rsidP="004F4948">
            <w:pPr>
              <w:spacing w:line="360" w:lineRule="auto"/>
              <w:rPr>
                <w:rFonts w:ascii="Arial" w:hAnsi="Arial" w:cs="Arial"/>
              </w:rPr>
            </w:pPr>
            <w:r w:rsidRPr="009B535C">
              <w:rPr>
                <w:rFonts w:ascii="Arial" w:hAnsi="Arial" w:cs="Arial"/>
              </w:rPr>
              <w:t>Name of signatory</w:t>
            </w:r>
          </w:p>
        </w:tc>
        <w:tc>
          <w:tcPr>
            <w:tcW w:w="2699" w:type="pct"/>
            <w:gridSpan w:val="2"/>
            <w:tcBorders>
              <w:top w:val="single" w:sz="4" w:space="0" w:color="9BBB59"/>
              <w:left w:val="nil"/>
              <w:bottom w:val="single" w:sz="4" w:space="0" w:color="9BBB59"/>
              <w:right w:val="nil"/>
            </w:tcBorders>
          </w:tcPr>
          <w:p w14:paraId="0AEB3B80" w14:textId="77777777" w:rsidR="00B32C11" w:rsidRPr="009B535C" w:rsidRDefault="00B32C11" w:rsidP="004F4948">
            <w:pPr>
              <w:spacing w:line="360" w:lineRule="auto"/>
              <w:rPr>
                <w:rFonts w:ascii="Arial" w:hAnsi="Arial" w:cs="Arial"/>
              </w:rPr>
            </w:pPr>
          </w:p>
        </w:tc>
      </w:tr>
      <w:tr w:rsidR="00B32C11" w:rsidRPr="009B535C" w14:paraId="0E014EFA" w14:textId="77777777"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71930DD4" w14:textId="77777777" w:rsidR="00B32C11" w:rsidRPr="009B535C" w:rsidRDefault="00B32C11" w:rsidP="004F4948">
            <w:pPr>
              <w:spacing w:line="360" w:lineRule="auto"/>
              <w:rPr>
                <w:rFonts w:ascii="Arial" w:hAnsi="Arial" w:cs="Arial"/>
              </w:rPr>
            </w:pPr>
            <w:r w:rsidRPr="009B535C">
              <w:rPr>
                <w:rFonts w:ascii="Arial" w:hAnsi="Arial" w:cs="Arial"/>
              </w:rPr>
              <w:t>Role of signatory (e.g. chair/owner)</w:t>
            </w:r>
          </w:p>
        </w:tc>
        <w:tc>
          <w:tcPr>
            <w:tcW w:w="2699" w:type="pct"/>
            <w:gridSpan w:val="2"/>
            <w:tcBorders>
              <w:top w:val="single" w:sz="4" w:space="0" w:color="9BBB59"/>
              <w:left w:val="nil"/>
              <w:bottom w:val="single" w:sz="4" w:space="0" w:color="9BBB59"/>
              <w:right w:val="nil"/>
            </w:tcBorders>
          </w:tcPr>
          <w:p w14:paraId="31867348" w14:textId="77777777" w:rsidR="00B32C11" w:rsidRPr="009B535C" w:rsidRDefault="00B32C11" w:rsidP="004F4948">
            <w:pPr>
              <w:spacing w:line="360" w:lineRule="auto"/>
              <w:rPr>
                <w:rFonts w:ascii="Arial" w:hAnsi="Arial" w:cs="Arial"/>
              </w:rPr>
            </w:pPr>
          </w:p>
        </w:tc>
      </w:tr>
    </w:tbl>
    <w:p w14:paraId="633F7AAD" w14:textId="65370596" w:rsidR="003F3601" w:rsidRDefault="003F3601"/>
    <w:p w14:paraId="0ADE2FF9" w14:textId="08E32D31" w:rsidR="0011376D" w:rsidRDefault="0011376D"/>
    <w:p w14:paraId="0E495A17" w14:textId="2F11DB0E" w:rsidR="0011376D" w:rsidRDefault="0011376D"/>
    <w:p w14:paraId="5B0D727D" w14:textId="2DEE0D69" w:rsidR="0011376D" w:rsidRDefault="0011376D"/>
    <w:p w14:paraId="2085537B" w14:textId="35E06376" w:rsidR="0011376D" w:rsidRDefault="0011376D"/>
    <w:p w14:paraId="7C546E2B" w14:textId="4E1372B0" w:rsidR="0011376D" w:rsidRDefault="0011376D"/>
    <w:p w14:paraId="5B23A892" w14:textId="0206D2B1" w:rsidR="0011376D" w:rsidRDefault="0011376D"/>
    <w:p w14:paraId="5ACD881F" w14:textId="19EBF378" w:rsidR="0011376D" w:rsidRDefault="0011376D"/>
    <w:p w14:paraId="0BE803C9" w14:textId="5EE5EA8B" w:rsidR="0011376D" w:rsidRDefault="0011376D"/>
    <w:p w14:paraId="64EF65EB" w14:textId="4735FAD2" w:rsidR="0011376D" w:rsidRDefault="0011376D">
      <w:r>
        <w:t>1.13</w:t>
      </w:r>
      <w:bookmarkStart w:id="0" w:name="_GoBack"/>
      <w:bookmarkEnd w:id="0"/>
    </w:p>
    <w:sectPr w:rsidR="0011376D" w:rsidSect="00B32C11">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F6F67"/>
    <w:multiLevelType w:val="hybridMultilevel"/>
    <w:tmpl w:val="4996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32C11"/>
    <w:rsid w:val="0004153F"/>
    <w:rsid w:val="00106AEC"/>
    <w:rsid w:val="0011376D"/>
    <w:rsid w:val="003F3601"/>
    <w:rsid w:val="003F4B80"/>
    <w:rsid w:val="00505C5F"/>
    <w:rsid w:val="00686D90"/>
    <w:rsid w:val="00B32C11"/>
    <w:rsid w:val="00BE3473"/>
    <w:rsid w:val="00ED7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B5EC0"/>
  <w15:docId w15:val="{F4FD70F2-0FA4-4563-9AAD-3554AFE1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C11"/>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Haze</cp:lastModifiedBy>
  <cp:revision>8</cp:revision>
  <cp:lastPrinted>2022-07-27T09:50:00Z</cp:lastPrinted>
  <dcterms:created xsi:type="dcterms:W3CDTF">2017-04-12T09:43:00Z</dcterms:created>
  <dcterms:modified xsi:type="dcterms:W3CDTF">2022-07-27T09:50:00Z</dcterms:modified>
</cp:coreProperties>
</file>