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4F16" w14:textId="420ACF1D" w:rsidR="00747999" w:rsidRDefault="00747999" w:rsidP="00A03CB2">
      <w:pPr>
        <w:spacing w:line="276" w:lineRule="auto"/>
        <w:ind w:left="-142"/>
        <w:rPr>
          <w:rFonts w:ascii="Arial" w:hAnsi="Arial" w:cs="Arial"/>
          <w:b/>
          <w:sz w:val="28"/>
          <w:szCs w:val="28"/>
        </w:rPr>
      </w:pPr>
      <w:r w:rsidRPr="00B325DC">
        <w:rPr>
          <w:rFonts w:ascii="Arial" w:hAnsi="Arial" w:cs="Arial"/>
          <w:b/>
          <w:sz w:val="28"/>
          <w:szCs w:val="28"/>
        </w:rPr>
        <w:t>1.</w:t>
      </w:r>
      <w:r w:rsidR="00A03CB2">
        <w:rPr>
          <w:rFonts w:ascii="Arial" w:hAnsi="Arial" w:cs="Arial"/>
          <w:b/>
          <w:sz w:val="28"/>
          <w:szCs w:val="28"/>
        </w:rPr>
        <w:t>16</w:t>
      </w:r>
      <w:r w:rsidRPr="00B325DC">
        <w:rPr>
          <w:rFonts w:ascii="Arial" w:hAnsi="Arial" w:cs="Arial"/>
          <w:b/>
          <w:sz w:val="28"/>
          <w:szCs w:val="28"/>
        </w:rPr>
        <w:t xml:space="preserve"> </w:t>
      </w:r>
      <w:r>
        <w:rPr>
          <w:rFonts w:ascii="Arial" w:hAnsi="Arial" w:cs="Arial"/>
          <w:b/>
          <w:sz w:val="28"/>
          <w:szCs w:val="28"/>
        </w:rPr>
        <w:t xml:space="preserve">Child </w:t>
      </w:r>
      <w:r w:rsidR="00A03CB2">
        <w:rPr>
          <w:rFonts w:ascii="Arial" w:hAnsi="Arial" w:cs="Arial"/>
          <w:b/>
          <w:sz w:val="28"/>
          <w:szCs w:val="28"/>
        </w:rPr>
        <w:t>P</w:t>
      </w:r>
      <w:r>
        <w:rPr>
          <w:rFonts w:ascii="Arial" w:hAnsi="Arial" w:cs="Arial"/>
          <w:b/>
          <w:sz w:val="28"/>
          <w:szCs w:val="28"/>
        </w:rPr>
        <w:t xml:space="preserve">rotection: Peer on Peer </w:t>
      </w:r>
      <w:r w:rsidR="00A03CB2">
        <w:rPr>
          <w:rFonts w:ascii="Arial" w:hAnsi="Arial" w:cs="Arial"/>
          <w:b/>
          <w:sz w:val="28"/>
          <w:szCs w:val="28"/>
        </w:rPr>
        <w:t>A</w:t>
      </w:r>
      <w:r>
        <w:rPr>
          <w:rFonts w:ascii="Arial" w:hAnsi="Arial" w:cs="Arial"/>
          <w:b/>
          <w:sz w:val="28"/>
          <w:szCs w:val="28"/>
        </w:rPr>
        <w:t xml:space="preserve">buse </w:t>
      </w:r>
      <w:r w:rsidR="00A03CB2">
        <w:rPr>
          <w:rFonts w:ascii="Arial" w:hAnsi="Arial" w:cs="Arial"/>
          <w:b/>
          <w:sz w:val="28"/>
          <w:szCs w:val="28"/>
        </w:rPr>
        <w:t>P</w:t>
      </w:r>
      <w:r>
        <w:rPr>
          <w:rFonts w:ascii="Arial" w:hAnsi="Arial" w:cs="Arial"/>
          <w:b/>
          <w:sz w:val="28"/>
          <w:szCs w:val="28"/>
        </w:rPr>
        <w:t>olicy</w:t>
      </w:r>
    </w:p>
    <w:p w14:paraId="7BBAF55C" w14:textId="11AC3217" w:rsidR="00747999" w:rsidRPr="00747999" w:rsidRDefault="00747999" w:rsidP="00747999">
      <w:pPr>
        <w:spacing w:line="276" w:lineRule="auto"/>
        <w:ind w:left="284"/>
        <w:rPr>
          <w:rFonts w:ascii="Arial" w:hAnsi="Arial" w:cs="Arial"/>
          <w:b/>
          <w:sz w:val="28"/>
          <w:szCs w:val="28"/>
        </w:rPr>
      </w:pPr>
      <w:r w:rsidRPr="00747999">
        <w:rPr>
          <w:rFonts w:ascii="Arial" w:hAnsi="Arial" w:cs="Arial"/>
          <w:b/>
          <w:i/>
          <w:sz w:val="24"/>
          <w:szCs w:val="24"/>
        </w:rPr>
        <w:t>safeguarding children and vulnerable adults</w:t>
      </w:r>
    </w:p>
    <w:p w14:paraId="4E63B412" w14:textId="77777777" w:rsidR="00747999" w:rsidRPr="002527AF" w:rsidRDefault="00747999" w:rsidP="00747999">
      <w:pPr>
        <w:spacing w:line="360" w:lineRule="auto"/>
        <w:rPr>
          <w:rFonts w:ascii="Arial" w:hAnsi="Arial" w:cs="Arial"/>
          <w:b/>
        </w:rPr>
      </w:pPr>
      <w:r w:rsidRPr="0002041B">
        <w:rPr>
          <w:rFonts w:ascii="Arial" w:hAnsi="Arial" w:cs="Arial"/>
          <w:b/>
        </w:rPr>
        <w:t xml:space="preserve">EYFS </w:t>
      </w:r>
      <w:r>
        <w:rPr>
          <w:rFonts w:ascii="Arial" w:hAnsi="Arial" w:cs="Arial"/>
          <w:b/>
        </w:rPr>
        <w:t>k</w:t>
      </w:r>
      <w:r w:rsidRPr="0002041B">
        <w:rPr>
          <w:rFonts w:ascii="Arial" w:hAnsi="Arial" w:cs="Arial"/>
          <w:b/>
        </w:rPr>
        <w:t>ey themes and commitments</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483"/>
        <w:gridCol w:w="2260"/>
        <w:gridCol w:w="2585"/>
      </w:tblGrid>
      <w:tr w:rsidR="00747999" w:rsidRPr="00A8507F" w14:paraId="7E510F07" w14:textId="77777777" w:rsidTr="008636F6">
        <w:trPr>
          <w:trHeight w:val="266"/>
        </w:trPr>
        <w:tc>
          <w:tcPr>
            <w:tcW w:w="921" w:type="pct"/>
            <w:shd w:val="clear" w:color="auto" w:fill="E2EFD9"/>
          </w:tcPr>
          <w:p w14:paraId="61FFF4DF" w14:textId="77777777" w:rsidR="00747999" w:rsidRPr="009C21CF" w:rsidRDefault="00747999" w:rsidP="008636F6">
            <w:pPr>
              <w:pStyle w:val="ListParagraph"/>
              <w:spacing w:line="360" w:lineRule="auto"/>
              <w:ind w:left="0"/>
              <w:rPr>
                <w:rFonts w:ascii="Arial" w:hAnsi="Arial" w:cs="Arial"/>
                <w:b/>
                <w:sz w:val="18"/>
                <w:szCs w:val="18"/>
              </w:rPr>
            </w:pPr>
            <w:r w:rsidRPr="009C21CF">
              <w:rPr>
                <w:rFonts w:ascii="Arial" w:hAnsi="Arial" w:cs="Arial"/>
                <w:b/>
                <w:sz w:val="18"/>
                <w:szCs w:val="18"/>
              </w:rPr>
              <w:t>A Unique Child</w:t>
            </w:r>
          </w:p>
        </w:tc>
        <w:tc>
          <w:tcPr>
            <w:tcW w:w="1382" w:type="pct"/>
            <w:shd w:val="clear" w:color="auto" w:fill="DEEAF6"/>
          </w:tcPr>
          <w:p w14:paraId="33620327" w14:textId="77777777" w:rsidR="00747999" w:rsidRPr="009C21CF" w:rsidRDefault="00747999" w:rsidP="008636F6">
            <w:pPr>
              <w:pStyle w:val="ListParagraph"/>
              <w:spacing w:line="360" w:lineRule="auto"/>
              <w:ind w:left="0"/>
              <w:rPr>
                <w:rFonts w:ascii="Arial" w:hAnsi="Arial" w:cs="Arial"/>
                <w:b/>
                <w:sz w:val="18"/>
                <w:szCs w:val="18"/>
              </w:rPr>
            </w:pPr>
            <w:r w:rsidRPr="009C21CF">
              <w:rPr>
                <w:rFonts w:ascii="Arial" w:hAnsi="Arial" w:cs="Arial"/>
                <w:b/>
                <w:sz w:val="18"/>
                <w:szCs w:val="18"/>
              </w:rPr>
              <w:t>Positive Relationships</w:t>
            </w:r>
          </w:p>
        </w:tc>
        <w:tc>
          <w:tcPr>
            <w:tcW w:w="1258" w:type="pct"/>
            <w:shd w:val="clear" w:color="auto" w:fill="FFF2CC"/>
          </w:tcPr>
          <w:p w14:paraId="521FB779" w14:textId="77777777" w:rsidR="00747999" w:rsidRPr="009C21CF" w:rsidRDefault="00747999" w:rsidP="008636F6">
            <w:pPr>
              <w:spacing w:line="360" w:lineRule="auto"/>
              <w:rPr>
                <w:rFonts w:ascii="Arial" w:hAnsi="Arial" w:cs="Arial"/>
                <w:b/>
                <w:sz w:val="18"/>
                <w:szCs w:val="18"/>
              </w:rPr>
            </w:pPr>
            <w:r w:rsidRPr="009C21CF">
              <w:rPr>
                <w:rFonts w:ascii="Arial" w:hAnsi="Arial" w:cs="Arial"/>
                <w:b/>
                <w:sz w:val="18"/>
                <w:szCs w:val="18"/>
              </w:rPr>
              <w:t>Enabling Environments</w:t>
            </w:r>
          </w:p>
        </w:tc>
        <w:tc>
          <w:tcPr>
            <w:tcW w:w="1439" w:type="pct"/>
            <w:shd w:val="clear" w:color="auto" w:fill="FBE4D5"/>
          </w:tcPr>
          <w:p w14:paraId="25CE81AA" w14:textId="77777777" w:rsidR="00747999" w:rsidRPr="009C21CF" w:rsidRDefault="00747999" w:rsidP="008636F6">
            <w:pPr>
              <w:pStyle w:val="ListParagraph"/>
              <w:spacing w:line="360" w:lineRule="auto"/>
              <w:ind w:left="0"/>
              <w:rPr>
                <w:rFonts w:ascii="Arial" w:hAnsi="Arial" w:cs="Arial"/>
                <w:b/>
                <w:sz w:val="18"/>
                <w:szCs w:val="18"/>
              </w:rPr>
            </w:pPr>
            <w:r w:rsidRPr="009C21CF">
              <w:rPr>
                <w:rFonts w:ascii="Arial" w:hAnsi="Arial" w:cs="Arial"/>
                <w:b/>
                <w:sz w:val="18"/>
                <w:szCs w:val="18"/>
              </w:rPr>
              <w:t>Learning and Development</w:t>
            </w:r>
          </w:p>
        </w:tc>
      </w:tr>
      <w:tr w:rsidR="00747999" w:rsidRPr="00186458" w14:paraId="4DAB80BA" w14:textId="77777777" w:rsidTr="008636F6">
        <w:trPr>
          <w:trHeight w:val="493"/>
        </w:trPr>
        <w:tc>
          <w:tcPr>
            <w:tcW w:w="921" w:type="pct"/>
            <w:shd w:val="clear" w:color="auto" w:fill="E2EFD9"/>
          </w:tcPr>
          <w:p w14:paraId="06BA6932" w14:textId="77777777" w:rsidR="00747999" w:rsidRPr="009C21CF" w:rsidRDefault="00747999" w:rsidP="008636F6">
            <w:pPr>
              <w:pStyle w:val="ListParagraph"/>
              <w:spacing w:line="360" w:lineRule="auto"/>
              <w:ind w:left="0"/>
              <w:rPr>
                <w:rFonts w:ascii="Arial" w:hAnsi="Arial" w:cs="Arial"/>
                <w:sz w:val="18"/>
                <w:szCs w:val="18"/>
              </w:rPr>
            </w:pPr>
            <w:r w:rsidRPr="009C21CF">
              <w:rPr>
                <w:rFonts w:ascii="Arial" w:hAnsi="Arial" w:cs="Arial"/>
                <w:sz w:val="18"/>
                <w:szCs w:val="18"/>
              </w:rPr>
              <w:t>1.3 Keeping safe</w:t>
            </w:r>
          </w:p>
        </w:tc>
        <w:tc>
          <w:tcPr>
            <w:tcW w:w="1382" w:type="pct"/>
            <w:shd w:val="clear" w:color="auto" w:fill="DEEAF6"/>
          </w:tcPr>
          <w:p w14:paraId="38625B23" w14:textId="77777777" w:rsidR="00747999" w:rsidRPr="009C21CF" w:rsidRDefault="00747999" w:rsidP="008636F6">
            <w:pPr>
              <w:pStyle w:val="ListParagraph"/>
              <w:spacing w:line="360" w:lineRule="auto"/>
              <w:ind w:left="0"/>
              <w:rPr>
                <w:rFonts w:ascii="Arial" w:hAnsi="Arial" w:cs="Arial"/>
                <w:sz w:val="18"/>
                <w:szCs w:val="18"/>
              </w:rPr>
            </w:pPr>
            <w:r w:rsidRPr="009C21CF">
              <w:rPr>
                <w:rFonts w:ascii="Arial" w:hAnsi="Arial" w:cs="Arial"/>
                <w:sz w:val="18"/>
                <w:szCs w:val="18"/>
              </w:rPr>
              <w:t>2.1 Respecting each other</w:t>
            </w:r>
          </w:p>
          <w:p w14:paraId="304F1B7E" w14:textId="77777777" w:rsidR="00747999" w:rsidRPr="009C21CF" w:rsidRDefault="00747999" w:rsidP="008636F6">
            <w:pPr>
              <w:pStyle w:val="ListParagraph"/>
              <w:spacing w:line="360" w:lineRule="auto"/>
              <w:ind w:left="0"/>
              <w:rPr>
                <w:rFonts w:ascii="Arial" w:hAnsi="Arial" w:cs="Arial"/>
                <w:sz w:val="18"/>
                <w:szCs w:val="18"/>
              </w:rPr>
            </w:pPr>
            <w:r w:rsidRPr="009C21CF">
              <w:rPr>
                <w:rFonts w:ascii="Arial" w:hAnsi="Arial" w:cs="Arial"/>
                <w:sz w:val="18"/>
                <w:szCs w:val="18"/>
              </w:rPr>
              <w:t>2.2 Parents as partners</w:t>
            </w:r>
          </w:p>
        </w:tc>
        <w:tc>
          <w:tcPr>
            <w:tcW w:w="1258" w:type="pct"/>
            <w:shd w:val="clear" w:color="auto" w:fill="FFF2CC"/>
          </w:tcPr>
          <w:p w14:paraId="65DE7914" w14:textId="77777777" w:rsidR="00747999" w:rsidRPr="009C21CF" w:rsidRDefault="00747999" w:rsidP="008636F6">
            <w:pPr>
              <w:spacing w:line="360" w:lineRule="auto"/>
              <w:rPr>
                <w:rFonts w:ascii="Arial" w:hAnsi="Arial" w:cs="Arial"/>
                <w:sz w:val="18"/>
                <w:szCs w:val="18"/>
              </w:rPr>
            </w:pPr>
            <w:r w:rsidRPr="009C21CF">
              <w:rPr>
                <w:rFonts w:ascii="Arial" w:hAnsi="Arial" w:cs="Arial"/>
                <w:sz w:val="18"/>
                <w:szCs w:val="18"/>
              </w:rPr>
              <w:t>3.4 The wider context</w:t>
            </w:r>
          </w:p>
        </w:tc>
        <w:tc>
          <w:tcPr>
            <w:tcW w:w="1439" w:type="pct"/>
            <w:shd w:val="clear" w:color="auto" w:fill="FBE4D5"/>
          </w:tcPr>
          <w:p w14:paraId="22D7D8F9" w14:textId="77777777" w:rsidR="00747999" w:rsidRPr="009C21CF" w:rsidRDefault="00747999" w:rsidP="008636F6">
            <w:pPr>
              <w:pStyle w:val="ListParagraph"/>
              <w:spacing w:line="360" w:lineRule="auto"/>
              <w:ind w:left="0"/>
              <w:rPr>
                <w:rFonts w:ascii="Arial" w:hAnsi="Arial" w:cs="Arial"/>
                <w:sz w:val="18"/>
                <w:szCs w:val="18"/>
              </w:rPr>
            </w:pPr>
            <w:r w:rsidRPr="009C21CF">
              <w:rPr>
                <w:rFonts w:ascii="Arial" w:hAnsi="Arial" w:cs="Arial"/>
                <w:sz w:val="18"/>
                <w:szCs w:val="18"/>
              </w:rPr>
              <w:t>4.4 Personal, social and emotional development</w:t>
            </w:r>
          </w:p>
        </w:tc>
      </w:tr>
    </w:tbl>
    <w:p w14:paraId="2E2E54A9" w14:textId="77777777" w:rsidR="00DE1365" w:rsidRDefault="00DE1365" w:rsidP="00747999">
      <w:pPr>
        <w:spacing w:line="360" w:lineRule="auto"/>
        <w:rPr>
          <w:rFonts w:ascii="Arial" w:hAnsi="Arial" w:cs="Arial"/>
          <w:b/>
        </w:rPr>
      </w:pPr>
    </w:p>
    <w:p w14:paraId="7A5310BB" w14:textId="02706DBB" w:rsidR="00747999" w:rsidRPr="00B325DC" w:rsidRDefault="00747999" w:rsidP="00747999">
      <w:pPr>
        <w:spacing w:line="360" w:lineRule="auto"/>
        <w:rPr>
          <w:rFonts w:ascii="Arial" w:hAnsi="Arial" w:cs="Arial"/>
          <w:b/>
        </w:rPr>
      </w:pPr>
      <w:r w:rsidRPr="00B325DC">
        <w:rPr>
          <w:rFonts w:ascii="Arial" w:hAnsi="Arial" w:cs="Arial"/>
          <w:b/>
        </w:rPr>
        <w:t>Policy statement</w:t>
      </w:r>
    </w:p>
    <w:p w14:paraId="5133FC52" w14:textId="2C65BE08" w:rsidR="00747999" w:rsidRPr="00747999" w:rsidRDefault="00747999" w:rsidP="00DE1365">
      <w:pPr>
        <w:spacing w:line="360" w:lineRule="auto"/>
        <w:jc w:val="both"/>
        <w:rPr>
          <w:rFonts w:ascii="Arial" w:hAnsi="Arial" w:cs="Arial"/>
        </w:rPr>
      </w:pPr>
      <w:r w:rsidRPr="00B325DC">
        <w:rPr>
          <w:rFonts w:ascii="Arial" w:hAnsi="Arial" w:cs="Arial"/>
        </w:rPr>
        <w:t>Our setting will work with children, parents and the community to ensure the rights and safety of children</w:t>
      </w:r>
      <w:r>
        <w:rPr>
          <w:rFonts w:ascii="Arial" w:hAnsi="Arial" w:cs="Arial"/>
        </w:rPr>
        <w:t xml:space="preserve"> and </w:t>
      </w:r>
      <w:r w:rsidRPr="00B325DC">
        <w:rPr>
          <w:rFonts w:ascii="Arial" w:hAnsi="Arial" w:cs="Arial"/>
        </w:rPr>
        <w:t xml:space="preserve">vulnerable adults. </w:t>
      </w:r>
      <w:r w:rsidRPr="00747999">
        <w:rPr>
          <w:rFonts w:ascii="Arial" w:eastAsia="Times New Roman" w:hAnsi="Arial" w:cs="Arial"/>
          <w:lang w:eastAsia="en-GB"/>
        </w:rPr>
        <w:t>Sandbach Heath (St. John’s) Playgroup works in line with Keeping Children Safe in Education 2018, which states that ‘Governing bodies and proprietors should ensure their child protection policy includes procedures to minimise the risk of peer on peer abuse and sets out how allegations of peer on peer abuse will be investigated and dealt with’. The document also states it is most important to ensure opportunities of seeking the voice of the child are heard, our setting will ensure the child’s wishes and feelings are taken into account when determining what action to take and what services to provide. Systems will be in place for children to express their views and give feedback. Ultimately, any system and processes should operate with the best interests of the child at their heart.’</w:t>
      </w:r>
      <w:r w:rsidR="00DE1365">
        <w:rPr>
          <w:rFonts w:ascii="Arial" w:hAnsi="Arial" w:cs="Arial"/>
        </w:rPr>
        <w:t xml:space="preserve"> </w:t>
      </w:r>
      <w:r w:rsidRPr="00747999">
        <w:rPr>
          <w:rFonts w:ascii="Arial" w:eastAsia="Times New Roman" w:hAnsi="Arial" w:cs="Arial"/>
          <w:lang w:eastAsia="en-GB"/>
        </w:rPr>
        <w:t xml:space="preserve">Sandbach Heath (St. John’s) Playgroup will continue to ensure that any form of abuse or harmful behaviour is dealt with immediately and consistently to reduce the extent of harm to the </w:t>
      </w:r>
      <w:r w:rsidR="00DE1365">
        <w:rPr>
          <w:rFonts w:ascii="Arial" w:eastAsia="Times New Roman" w:hAnsi="Arial" w:cs="Arial"/>
          <w:lang w:eastAsia="en-GB"/>
        </w:rPr>
        <w:t>child</w:t>
      </w:r>
      <w:r w:rsidRPr="00747999">
        <w:rPr>
          <w:rFonts w:ascii="Arial" w:eastAsia="Times New Roman" w:hAnsi="Arial" w:cs="Arial"/>
          <w:lang w:eastAsia="en-GB"/>
        </w:rPr>
        <w:t>, with full consideration to impact on that individual child’s emotional and mental health and well-being.</w:t>
      </w:r>
    </w:p>
    <w:p w14:paraId="110FF01D" w14:textId="26438600" w:rsidR="00747999" w:rsidRPr="00747999" w:rsidRDefault="00747999" w:rsidP="00747999">
      <w:pPr>
        <w:spacing w:before="100" w:beforeAutospacing="1" w:after="100" w:afterAutospacing="1" w:line="240" w:lineRule="auto"/>
        <w:rPr>
          <w:rFonts w:eastAsia="Times New Roman" w:cs="Times New Roman"/>
          <w:sz w:val="24"/>
          <w:szCs w:val="24"/>
          <w:lang w:eastAsia="en-GB"/>
        </w:rPr>
      </w:pPr>
      <w:r w:rsidRPr="00747999">
        <w:rPr>
          <w:rFonts w:ascii="Arial" w:eastAsia="Times New Roman" w:hAnsi="Arial" w:cs="Arial"/>
          <w:b/>
          <w:lang w:eastAsia="en-GB"/>
        </w:rPr>
        <w:t>Purpose and Aim</w:t>
      </w:r>
      <w:r>
        <w:rPr>
          <w:rFonts w:ascii="Arial" w:eastAsia="Times New Roman" w:hAnsi="Arial" w:cs="Arial"/>
          <w:b/>
          <w:lang w:eastAsia="en-GB"/>
        </w:rPr>
        <w:t>:</w:t>
      </w:r>
      <w:r w:rsidRPr="00747999">
        <w:rPr>
          <w:rFonts w:ascii="Arial" w:eastAsia="Times New Roman" w:hAnsi="Arial" w:cs="Arial"/>
          <w:b/>
          <w:lang w:eastAsia="en-GB"/>
        </w:rPr>
        <w:t>       </w:t>
      </w:r>
      <w:r w:rsidRPr="00747999">
        <w:rPr>
          <w:rFonts w:eastAsia="Times New Roman" w:cs="Times New Roman"/>
          <w:sz w:val="24"/>
          <w:szCs w:val="24"/>
          <w:lang w:eastAsia="en-GB"/>
        </w:rPr>
        <w:t> </w:t>
      </w:r>
    </w:p>
    <w:p w14:paraId="70FB672E" w14:textId="3FA161A8" w:rsidR="00747999" w:rsidRPr="00747999" w:rsidRDefault="00747999" w:rsidP="00DE1365">
      <w:pPr>
        <w:spacing w:before="100" w:beforeAutospacing="1" w:after="100" w:afterAutospacing="1" w:line="360" w:lineRule="auto"/>
        <w:jc w:val="both"/>
        <w:rPr>
          <w:rFonts w:ascii="Arial" w:eastAsia="Times New Roman" w:hAnsi="Arial" w:cs="Arial"/>
          <w:lang w:eastAsia="en-GB"/>
        </w:rPr>
      </w:pPr>
      <w:r w:rsidRPr="00747999">
        <w:rPr>
          <w:rFonts w:ascii="Arial" w:eastAsia="Times New Roman" w:hAnsi="Arial" w:cs="Arial"/>
          <w:lang w:eastAsia="en-GB"/>
        </w:rPr>
        <w:t>Children may be harmful to one another in a number of ways which would be classified as peer on peer abuse. The purpose of this policy is to explore the many forms of peer on peer abuse and include a planned and supportive response to the issues, Sandbach Heath (St. John’s) Playgroup have the following policies in place that should be read in conjunction with this policy:</w:t>
      </w:r>
      <w:r w:rsidR="00DE1365">
        <w:rPr>
          <w:rFonts w:ascii="Arial" w:eastAsia="Times New Roman" w:hAnsi="Arial" w:cs="Arial"/>
          <w:lang w:eastAsia="en-GB"/>
        </w:rPr>
        <w:t>:</w:t>
      </w:r>
      <w:r>
        <w:rPr>
          <w:rFonts w:eastAsia="Times New Roman" w:cs="Times New Roman"/>
          <w:sz w:val="24"/>
          <w:szCs w:val="24"/>
          <w:lang w:eastAsia="en-GB"/>
        </w:rPr>
        <w:t xml:space="preserve">1.2 </w:t>
      </w:r>
      <w:r w:rsidRPr="00747999">
        <w:rPr>
          <w:rFonts w:eastAsia="Times New Roman" w:cs="Times New Roman"/>
          <w:sz w:val="24"/>
          <w:szCs w:val="24"/>
          <w:lang w:eastAsia="en-GB"/>
        </w:rPr>
        <w:t>Child Protection Policy</w:t>
      </w:r>
      <w:r>
        <w:rPr>
          <w:rFonts w:eastAsia="Times New Roman" w:cs="Times New Roman"/>
          <w:sz w:val="24"/>
          <w:szCs w:val="24"/>
          <w:lang w:eastAsia="en-GB"/>
        </w:rPr>
        <w:t xml:space="preserve"> and 13.1 </w:t>
      </w:r>
      <w:r w:rsidRPr="00747999">
        <w:rPr>
          <w:rFonts w:eastAsia="Times New Roman" w:cs="Times New Roman"/>
          <w:sz w:val="24"/>
          <w:szCs w:val="24"/>
          <w:lang w:eastAsia="en-GB"/>
        </w:rPr>
        <w:t>Safeguarding Policy</w:t>
      </w:r>
    </w:p>
    <w:p w14:paraId="6E1EB5B7" w14:textId="4FAFD1F4" w:rsidR="007F3263" w:rsidRDefault="00747999" w:rsidP="00747999">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b/>
          <w:lang w:eastAsia="en-GB"/>
        </w:rPr>
        <w:t>Framework and Legislation</w:t>
      </w:r>
      <w:r w:rsidR="007F3263">
        <w:rPr>
          <w:rFonts w:ascii="Arial" w:eastAsia="Times New Roman" w:hAnsi="Arial" w:cs="Arial"/>
          <w:lang w:eastAsia="en-GB"/>
        </w:rPr>
        <w:t>:</w:t>
      </w:r>
    </w:p>
    <w:p w14:paraId="77B242CC" w14:textId="7403E08F" w:rsidR="00747999" w:rsidRDefault="00747999" w:rsidP="00DE1365">
      <w:pPr>
        <w:spacing w:before="100" w:beforeAutospacing="1" w:after="100" w:afterAutospacing="1" w:line="360" w:lineRule="auto"/>
        <w:jc w:val="both"/>
        <w:rPr>
          <w:rFonts w:ascii="Arial" w:eastAsia="Times New Roman" w:hAnsi="Arial" w:cs="Arial"/>
          <w:lang w:eastAsia="en-GB"/>
        </w:rPr>
      </w:pPr>
      <w:r w:rsidRPr="00747999">
        <w:rPr>
          <w:rFonts w:ascii="Arial" w:eastAsia="Times New Roman" w:hAnsi="Arial" w:cs="Arial"/>
          <w:lang w:eastAsia="en-GB"/>
        </w:rPr>
        <w:t xml:space="preserve">This policy is supported by the key principles of the Children’s Act, 1989 that the child’s welfare is paramount. Another key document that focuses adult thinking towards the views of the child is Working Together 2018, highlighting that every assessment of a child, ‘must be informed by the views of the child’ and within that ‘It is important to understand the resilience of the </w:t>
      </w:r>
      <w:r w:rsidRPr="00747999">
        <w:rPr>
          <w:rFonts w:ascii="Arial" w:eastAsia="Times New Roman" w:hAnsi="Arial" w:cs="Arial"/>
          <w:lang w:eastAsia="en-GB"/>
        </w:rPr>
        <w:lastRenderedPageBreak/>
        <w:t>individual child when planning appropriate services. (Working Together, 201</w:t>
      </w:r>
      <w:r w:rsidR="007F3263">
        <w:rPr>
          <w:rFonts w:ascii="Arial" w:eastAsia="Times New Roman" w:hAnsi="Arial" w:cs="Arial"/>
          <w:lang w:eastAsia="en-GB"/>
        </w:rPr>
        <w:t>8</w:t>
      </w:r>
      <w:r w:rsidRPr="00747999">
        <w:rPr>
          <w:rFonts w:ascii="Arial" w:eastAsia="Times New Roman" w:hAnsi="Arial" w:cs="Arial"/>
          <w:lang w:eastAsia="en-GB"/>
        </w:rPr>
        <w:t>:</w:t>
      </w:r>
      <w:r w:rsidR="007F3263">
        <w:rPr>
          <w:rFonts w:ascii="Arial" w:eastAsia="Times New Roman" w:hAnsi="Arial" w:cs="Arial"/>
          <w:lang w:eastAsia="en-GB"/>
        </w:rPr>
        <w:t>5</w:t>
      </w:r>
      <w:r w:rsidRPr="00747999">
        <w:rPr>
          <w:rFonts w:ascii="Arial" w:eastAsia="Times New Roman" w:hAnsi="Arial" w:cs="Arial"/>
          <w:lang w:eastAsia="en-GB"/>
        </w:rPr>
        <w:t>3) This is clearly echoed by Keeping Children Safe in Education, 2018 through ensuring procedures are in place in schools and settings to hear the voice of the child.</w:t>
      </w:r>
    </w:p>
    <w:p w14:paraId="0110A6AC" w14:textId="77777777" w:rsidR="007F3263" w:rsidRPr="007F3263" w:rsidRDefault="007F3263" w:rsidP="00DE1365">
      <w:pPr>
        <w:pStyle w:val="Default"/>
        <w:spacing w:line="360" w:lineRule="auto"/>
        <w:jc w:val="both"/>
        <w:rPr>
          <w:b/>
        </w:rPr>
      </w:pPr>
      <w:r w:rsidRPr="007F3263">
        <w:rPr>
          <w:b/>
        </w:rPr>
        <w:t xml:space="preserve">Assessments: </w:t>
      </w:r>
    </w:p>
    <w:p w14:paraId="4264D596" w14:textId="7B933C01" w:rsidR="007F3263" w:rsidRPr="007F3263" w:rsidRDefault="007F3263" w:rsidP="00DE1365">
      <w:pPr>
        <w:pStyle w:val="Default"/>
        <w:spacing w:line="360" w:lineRule="auto"/>
        <w:jc w:val="both"/>
        <w:rPr>
          <w:sz w:val="22"/>
          <w:szCs w:val="22"/>
        </w:rPr>
      </w:pPr>
      <w:r w:rsidRPr="007F3263">
        <w:rPr>
          <w:sz w:val="22"/>
          <w:szCs w:val="22"/>
        </w:rPr>
        <w:t xml:space="preserve">Every assessment </w:t>
      </w:r>
      <w:r>
        <w:rPr>
          <w:sz w:val="22"/>
          <w:szCs w:val="22"/>
        </w:rPr>
        <w:t xml:space="preserve">we make will </w:t>
      </w:r>
      <w:r w:rsidRPr="007F3263">
        <w:rPr>
          <w:sz w:val="22"/>
          <w:szCs w:val="22"/>
        </w:rPr>
        <w:t>reflect the unique characteristics of the child within their family and community context</w:t>
      </w:r>
      <w:r w:rsidR="00D1040F">
        <w:rPr>
          <w:sz w:val="22"/>
          <w:szCs w:val="22"/>
        </w:rPr>
        <w:t xml:space="preserve">. We </w:t>
      </w:r>
      <w:r w:rsidRPr="007F3263">
        <w:rPr>
          <w:sz w:val="22"/>
          <w:szCs w:val="22"/>
        </w:rPr>
        <w:t xml:space="preserve">always ensure that the needs of individual children are distinct considerations </w:t>
      </w:r>
    </w:p>
    <w:p w14:paraId="60C11301" w14:textId="2E08D090" w:rsidR="00D1040F" w:rsidRPr="00D1040F" w:rsidRDefault="00747999" w:rsidP="00DE1365">
      <w:pPr>
        <w:spacing w:before="100" w:beforeAutospacing="1" w:after="100" w:afterAutospacing="1" w:line="360" w:lineRule="auto"/>
        <w:jc w:val="both"/>
        <w:rPr>
          <w:rFonts w:ascii="Arial" w:eastAsia="Times New Roman" w:hAnsi="Arial" w:cs="Arial"/>
          <w:b/>
          <w:lang w:eastAsia="en-GB"/>
        </w:rPr>
      </w:pPr>
      <w:r w:rsidRPr="00747999">
        <w:rPr>
          <w:rFonts w:ascii="Arial" w:eastAsia="Times New Roman" w:hAnsi="Arial" w:cs="Arial"/>
          <w:b/>
          <w:lang w:eastAsia="en-GB"/>
        </w:rPr>
        <w:t>Introduction to abuse and harmful behaviour</w:t>
      </w:r>
      <w:r w:rsidR="00D1040F">
        <w:rPr>
          <w:rFonts w:ascii="Arial" w:eastAsia="Times New Roman" w:hAnsi="Arial" w:cs="Arial"/>
          <w:b/>
          <w:lang w:eastAsia="en-GB"/>
        </w:rPr>
        <w:t>:</w:t>
      </w:r>
      <w:r w:rsidRPr="00747999">
        <w:rPr>
          <w:rFonts w:ascii="Arial" w:eastAsia="Times New Roman" w:hAnsi="Arial" w:cs="Arial"/>
          <w:b/>
          <w:lang w:eastAsia="en-GB"/>
        </w:rPr>
        <w:t>       </w:t>
      </w:r>
    </w:p>
    <w:p w14:paraId="0CB98C51" w14:textId="5A71F496" w:rsidR="00747999" w:rsidRPr="00747999" w:rsidRDefault="00747999" w:rsidP="00DE1365">
      <w:pPr>
        <w:spacing w:before="100" w:beforeAutospacing="1" w:after="100" w:afterAutospacing="1" w:line="360" w:lineRule="auto"/>
        <w:jc w:val="both"/>
        <w:rPr>
          <w:rFonts w:ascii="Times New Roman" w:eastAsia="Times New Roman" w:hAnsi="Times New Roman" w:cs="Times New Roman"/>
          <w:sz w:val="24"/>
          <w:szCs w:val="24"/>
          <w:lang w:eastAsia="en-GB"/>
        </w:rPr>
      </w:pPr>
      <w:r w:rsidRPr="00747999">
        <w:rPr>
          <w:rFonts w:ascii="Arial" w:eastAsia="Times New Roman" w:hAnsi="Arial" w:cs="Arial"/>
          <w:lang w:eastAsia="en-GB"/>
        </w:rPr>
        <w:t>Abusive behaviour can happen to children in settings and it is necessary to consider what abuse is and looks like, how it can be managed and what appropriate support and intervention can be put in place to meet the needs of the individual and what preventative strategies may be put in place to reduce further risk of harm. Abuse is abuse and should never be tolerated or passed off as ‘banter’ or ‘part of growing up’</w:t>
      </w:r>
      <w:r w:rsidRPr="00747999">
        <w:rPr>
          <w:rFonts w:ascii="Times New Roman" w:eastAsia="Times New Roman" w:hAnsi="Times New Roman" w:cs="Times New Roman"/>
          <w:sz w:val="24"/>
          <w:szCs w:val="24"/>
          <w:lang w:eastAsia="en-GB"/>
        </w:rPr>
        <w:t>.</w:t>
      </w:r>
    </w:p>
    <w:p w14:paraId="1323D6FE" w14:textId="77777777" w:rsidR="00DE1365" w:rsidRDefault="00747999" w:rsidP="00DE1365">
      <w:pPr>
        <w:spacing w:before="100" w:beforeAutospacing="1" w:after="100" w:afterAutospacing="1" w:line="360" w:lineRule="auto"/>
        <w:jc w:val="both"/>
        <w:rPr>
          <w:rFonts w:ascii="Arial" w:eastAsia="Times New Roman" w:hAnsi="Arial" w:cs="Arial"/>
          <w:b/>
          <w:lang w:eastAsia="en-GB"/>
        </w:rPr>
      </w:pPr>
      <w:r w:rsidRPr="00747999">
        <w:rPr>
          <w:rFonts w:ascii="Arial" w:eastAsia="Times New Roman" w:hAnsi="Arial" w:cs="Arial"/>
          <w:b/>
          <w:lang w:eastAsia="en-GB"/>
        </w:rPr>
        <w:t>Types of abuse</w:t>
      </w:r>
      <w:r w:rsidR="00D1040F">
        <w:rPr>
          <w:rFonts w:ascii="Arial" w:eastAsia="Times New Roman" w:hAnsi="Arial" w:cs="Arial"/>
          <w:b/>
          <w:lang w:eastAsia="en-GB"/>
        </w:rPr>
        <w:t xml:space="preserve">: </w:t>
      </w:r>
    </w:p>
    <w:p w14:paraId="4548AACF" w14:textId="2D2C2F6B" w:rsidR="00747999" w:rsidRPr="00747999" w:rsidRDefault="00747999" w:rsidP="00DE1365">
      <w:pPr>
        <w:spacing w:before="100" w:beforeAutospacing="1" w:after="100" w:afterAutospacing="1" w:line="360" w:lineRule="auto"/>
        <w:jc w:val="both"/>
        <w:rPr>
          <w:rFonts w:ascii="Arial" w:eastAsia="Times New Roman" w:hAnsi="Arial" w:cs="Arial"/>
          <w:b/>
          <w:lang w:eastAsia="en-GB"/>
        </w:rPr>
      </w:pPr>
      <w:r w:rsidRPr="00747999">
        <w:rPr>
          <w:rFonts w:ascii="Arial" w:eastAsia="Times New Roman" w:hAnsi="Arial" w:cs="Arial"/>
          <w:lang w:eastAsia="en-GB"/>
        </w:rPr>
        <w:t>There are many forms of abuse that may occur between peers and this list is not exhaustive. Each form of abuse or prejudiced behaviour is described in detail followed by advice and support on actions to be taken.</w:t>
      </w:r>
    </w:p>
    <w:p w14:paraId="524C27B1" w14:textId="77777777" w:rsidR="00A03CB2" w:rsidRDefault="00747999" w:rsidP="00DE1365">
      <w:pPr>
        <w:spacing w:before="100" w:beforeAutospacing="1" w:after="100" w:afterAutospacing="1" w:line="360" w:lineRule="auto"/>
        <w:jc w:val="both"/>
        <w:rPr>
          <w:rFonts w:ascii="Arial" w:eastAsia="Times New Roman" w:hAnsi="Arial" w:cs="Arial"/>
          <w:lang w:eastAsia="en-GB"/>
        </w:rPr>
      </w:pPr>
      <w:r w:rsidRPr="00747999">
        <w:rPr>
          <w:rFonts w:ascii="Arial" w:eastAsia="Times New Roman" w:hAnsi="Arial" w:cs="Arial"/>
          <w:b/>
          <w:lang w:eastAsia="en-GB"/>
        </w:rPr>
        <w:t>Physical abuse e.g. (biting, hitting, kicking, hair pulling etc.)</w:t>
      </w:r>
      <w:r w:rsidR="00D1040F">
        <w:rPr>
          <w:rFonts w:ascii="Arial" w:eastAsia="Times New Roman" w:hAnsi="Arial" w:cs="Arial"/>
          <w:b/>
          <w:lang w:eastAsia="en-GB"/>
        </w:rPr>
        <w:t>:</w:t>
      </w:r>
      <w:r w:rsidRPr="00747999">
        <w:rPr>
          <w:rFonts w:ascii="Arial" w:eastAsia="Times New Roman" w:hAnsi="Arial" w:cs="Arial"/>
          <w:lang w:eastAsia="en-GB"/>
        </w:rPr>
        <w:t> </w:t>
      </w:r>
    </w:p>
    <w:p w14:paraId="0FCDA78F" w14:textId="4204EEDB" w:rsidR="00747999" w:rsidRPr="00747999" w:rsidRDefault="00747999" w:rsidP="00DE1365">
      <w:pPr>
        <w:spacing w:before="100" w:beforeAutospacing="1" w:after="100" w:afterAutospacing="1" w:line="360" w:lineRule="auto"/>
        <w:jc w:val="both"/>
        <w:rPr>
          <w:rFonts w:ascii="Arial" w:eastAsia="Times New Roman" w:hAnsi="Arial" w:cs="Arial"/>
          <w:lang w:eastAsia="en-GB"/>
        </w:rPr>
      </w:pPr>
      <w:r w:rsidRPr="00747999">
        <w:rPr>
          <w:rFonts w:ascii="Arial" w:eastAsia="Times New Roman" w:hAnsi="Arial" w:cs="Arial"/>
          <w:lang w:eastAsia="en-GB"/>
        </w:rPr>
        <w:t xml:space="preserve">Physical abuse may include, hitting, kicking, nipping, shaking, biting, hair pulling, or otherwise causing physical harm to another person. There may be many reasons why a child harms another and it is important to understand why a </w:t>
      </w:r>
      <w:r w:rsidR="00DE1365">
        <w:rPr>
          <w:rFonts w:ascii="Arial" w:eastAsia="Times New Roman" w:hAnsi="Arial" w:cs="Arial"/>
          <w:lang w:eastAsia="en-GB"/>
        </w:rPr>
        <w:t>child</w:t>
      </w:r>
      <w:r w:rsidRPr="00747999">
        <w:rPr>
          <w:rFonts w:ascii="Arial" w:eastAsia="Times New Roman" w:hAnsi="Arial" w:cs="Arial"/>
          <w:lang w:eastAsia="en-GB"/>
        </w:rPr>
        <w:t xml:space="preserve"> has engaged in such behaviour, including accidently before considering the action or punishment to be undertaken.</w:t>
      </w:r>
    </w:p>
    <w:p w14:paraId="4077D2C7" w14:textId="77777777" w:rsidR="00A03CB2" w:rsidRDefault="00747999" w:rsidP="00DE1365">
      <w:pPr>
        <w:spacing w:before="100" w:beforeAutospacing="1" w:after="100" w:afterAutospacing="1" w:line="360" w:lineRule="auto"/>
        <w:jc w:val="both"/>
        <w:rPr>
          <w:rFonts w:ascii="Arial" w:eastAsia="Times New Roman" w:hAnsi="Arial" w:cs="Arial"/>
          <w:lang w:eastAsia="en-GB"/>
        </w:rPr>
      </w:pPr>
      <w:r w:rsidRPr="00747999">
        <w:rPr>
          <w:rFonts w:ascii="Arial" w:eastAsia="Times New Roman" w:hAnsi="Arial" w:cs="Arial"/>
          <w:b/>
          <w:lang w:eastAsia="en-GB"/>
        </w:rPr>
        <w:t>Sexually harmful behaviour/sexual abuse e.g. (inappropriate sexual language, touching, sexual assault etc.</w:t>
      </w:r>
      <w:r w:rsidR="00D1040F">
        <w:rPr>
          <w:rFonts w:ascii="Arial" w:eastAsia="Times New Roman" w:hAnsi="Arial" w:cs="Arial"/>
          <w:b/>
          <w:lang w:eastAsia="en-GB"/>
        </w:rPr>
        <w:t>):</w:t>
      </w:r>
      <w:r w:rsidRPr="00747999">
        <w:rPr>
          <w:rFonts w:ascii="Arial" w:eastAsia="Times New Roman" w:hAnsi="Arial" w:cs="Arial"/>
          <w:lang w:eastAsia="en-GB"/>
        </w:rPr>
        <w:t> </w:t>
      </w:r>
    </w:p>
    <w:p w14:paraId="5FA1E30D" w14:textId="513FBC93" w:rsidR="00747999" w:rsidRPr="00747999" w:rsidRDefault="00747999" w:rsidP="00DE1365">
      <w:pPr>
        <w:spacing w:before="100" w:beforeAutospacing="1" w:after="100" w:afterAutospacing="1" w:line="360" w:lineRule="auto"/>
        <w:jc w:val="both"/>
        <w:rPr>
          <w:rFonts w:ascii="Arial" w:eastAsia="Times New Roman" w:hAnsi="Arial" w:cs="Arial"/>
          <w:lang w:eastAsia="en-GB"/>
        </w:rPr>
      </w:pPr>
      <w:r w:rsidRPr="00747999">
        <w:rPr>
          <w:rFonts w:ascii="Arial" w:eastAsia="Times New Roman" w:hAnsi="Arial" w:cs="Arial"/>
          <w:lang w:eastAsia="en-GB"/>
        </w:rPr>
        <w:t xml:space="preserve">Sexually harmful behaviour from </w:t>
      </w:r>
      <w:r w:rsidR="00A03CB2">
        <w:rPr>
          <w:rFonts w:ascii="Arial" w:eastAsia="Times New Roman" w:hAnsi="Arial" w:cs="Arial"/>
          <w:lang w:eastAsia="en-GB"/>
        </w:rPr>
        <w:t xml:space="preserve">a </w:t>
      </w:r>
      <w:r w:rsidR="00DE1365">
        <w:rPr>
          <w:rFonts w:ascii="Arial" w:eastAsia="Times New Roman" w:hAnsi="Arial" w:cs="Arial"/>
          <w:lang w:eastAsia="en-GB"/>
        </w:rPr>
        <w:t>child</w:t>
      </w:r>
      <w:r w:rsidRPr="00747999">
        <w:rPr>
          <w:rFonts w:ascii="Arial" w:eastAsia="Times New Roman" w:hAnsi="Arial" w:cs="Arial"/>
          <w:lang w:eastAsia="en-GB"/>
        </w:rPr>
        <w:t xml:space="preserve"> is not always contrived or with the intent to harm others. There may be many reasons why a </w:t>
      </w:r>
      <w:r w:rsidR="00DE1365">
        <w:rPr>
          <w:rFonts w:ascii="Arial" w:eastAsia="Times New Roman" w:hAnsi="Arial" w:cs="Arial"/>
          <w:lang w:eastAsia="en-GB"/>
        </w:rPr>
        <w:t>child</w:t>
      </w:r>
      <w:r w:rsidRPr="00747999">
        <w:rPr>
          <w:rFonts w:ascii="Arial" w:eastAsia="Times New Roman" w:hAnsi="Arial" w:cs="Arial"/>
          <w:lang w:eastAsia="en-GB"/>
        </w:rPr>
        <w:t xml:space="preserve"> engages in sexually harmful behaviour and it may be just as distressing to the </w:t>
      </w:r>
      <w:r w:rsidR="00DE1365">
        <w:rPr>
          <w:rFonts w:ascii="Arial" w:eastAsia="Times New Roman" w:hAnsi="Arial" w:cs="Arial"/>
          <w:lang w:eastAsia="en-GB"/>
        </w:rPr>
        <w:t>child</w:t>
      </w:r>
      <w:r w:rsidRPr="00747999">
        <w:rPr>
          <w:rFonts w:ascii="Arial" w:eastAsia="Times New Roman" w:hAnsi="Arial" w:cs="Arial"/>
          <w:lang w:eastAsia="en-GB"/>
        </w:rPr>
        <w:t xml:space="preserve"> who instigates it as well as the </w:t>
      </w:r>
      <w:r w:rsidR="00DE1365">
        <w:rPr>
          <w:rFonts w:ascii="Arial" w:eastAsia="Times New Roman" w:hAnsi="Arial" w:cs="Arial"/>
          <w:lang w:eastAsia="en-GB"/>
        </w:rPr>
        <w:t>child</w:t>
      </w:r>
      <w:r w:rsidRPr="00747999">
        <w:rPr>
          <w:rFonts w:ascii="Arial" w:eastAsia="Times New Roman" w:hAnsi="Arial" w:cs="Arial"/>
          <w:lang w:eastAsia="en-GB"/>
        </w:rPr>
        <w:t xml:space="preserve"> it is intended towards. Sexually harmful behaviour may range from inappropriate sexual language, inappropriate role play, to sexually touching another or sexual assault/abuse.</w:t>
      </w:r>
    </w:p>
    <w:p w14:paraId="42A22250" w14:textId="77777777" w:rsidR="00A03CB2" w:rsidRDefault="00747999" w:rsidP="00D1040F">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b/>
          <w:lang w:eastAsia="en-GB"/>
        </w:rPr>
        <w:lastRenderedPageBreak/>
        <w:t>Prejudiced Behaviour</w:t>
      </w:r>
      <w:r w:rsidR="00D1040F" w:rsidRPr="00D1040F">
        <w:rPr>
          <w:rFonts w:ascii="Arial" w:eastAsia="Times New Roman" w:hAnsi="Arial" w:cs="Arial"/>
          <w:b/>
          <w:lang w:eastAsia="en-GB"/>
        </w:rPr>
        <w:t>:</w:t>
      </w:r>
      <w:r w:rsidR="00D1040F">
        <w:rPr>
          <w:rFonts w:ascii="Arial" w:eastAsia="Times New Roman" w:hAnsi="Arial" w:cs="Arial"/>
          <w:lang w:eastAsia="en-GB"/>
        </w:rPr>
        <w:t xml:space="preserve"> </w:t>
      </w:r>
    </w:p>
    <w:p w14:paraId="60905C36" w14:textId="1532382F" w:rsidR="00747999" w:rsidRPr="00747999" w:rsidRDefault="00747999" w:rsidP="00D1040F">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The term prejudice-related bullying refers to a range of hurtful behaviour, physical or emotional or both, which causes someone to feel powerless, worthless, excluded or marginalised, and which is connected with prejudices around belonging, identity 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w:t>
      </w:r>
    </w:p>
    <w:p w14:paraId="332E2719" w14:textId="0C9EBAC9" w:rsidR="00D1040F" w:rsidRDefault="00747999" w:rsidP="00747999">
      <w:pPr>
        <w:spacing w:before="100" w:beforeAutospacing="1" w:after="100" w:afterAutospacing="1" w:line="240" w:lineRule="auto"/>
        <w:rPr>
          <w:rFonts w:ascii="Times New Roman" w:eastAsia="Times New Roman" w:hAnsi="Times New Roman" w:cs="Times New Roman"/>
          <w:sz w:val="24"/>
          <w:szCs w:val="24"/>
          <w:lang w:eastAsia="en-GB"/>
        </w:rPr>
      </w:pPr>
      <w:r w:rsidRPr="00747999">
        <w:rPr>
          <w:rFonts w:ascii="Arial" w:eastAsia="Times New Roman" w:hAnsi="Arial" w:cs="Arial"/>
          <w:b/>
          <w:lang w:eastAsia="en-GB"/>
        </w:rPr>
        <w:t>Expected action taken from all staff</w:t>
      </w:r>
      <w:r w:rsidRPr="00747999">
        <w:rPr>
          <w:rFonts w:ascii="Times New Roman" w:eastAsia="Times New Roman" w:hAnsi="Times New Roman" w:cs="Times New Roman"/>
          <w:sz w:val="24"/>
          <w:szCs w:val="24"/>
          <w:lang w:eastAsia="en-GB"/>
        </w:rPr>
        <w:t>     </w:t>
      </w:r>
    </w:p>
    <w:p w14:paraId="1A8A2020" w14:textId="68B80819" w:rsidR="00747999" w:rsidRPr="00747999" w:rsidRDefault="00747999" w:rsidP="00D1040F">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Although the type of abuse may have a varying effect on the victim and initiator of the harm, these simple steps can help clarify the situation and establish the facts before deciding the consequences for those involved in perpetrating harm.</w:t>
      </w:r>
      <w:r w:rsidR="00D1040F">
        <w:rPr>
          <w:rFonts w:ascii="Arial" w:eastAsia="Times New Roman" w:hAnsi="Arial" w:cs="Arial"/>
          <w:lang w:eastAsia="en-GB"/>
        </w:rPr>
        <w:t xml:space="preserve"> </w:t>
      </w:r>
      <w:r w:rsidRPr="00747999">
        <w:rPr>
          <w:rFonts w:ascii="Arial" w:eastAsia="Times New Roman" w:hAnsi="Arial" w:cs="Arial"/>
          <w:lang w:eastAsia="en-GB"/>
        </w:rPr>
        <w:t>It is important to deal with a situation of peer abuse immediately and sensitively. It is necessary to gather the information as soon as possible to get the true facts around what has occurred as soon after the child(ren) may have forgotten. It is equally important to deal with it sensitively and think about the language used and the impact of that language on both the children and the parents when they become involved.</w:t>
      </w:r>
      <w:r w:rsidR="00D1040F">
        <w:rPr>
          <w:rFonts w:ascii="Arial" w:eastAsia="Times New Roman" w:hAnsi="Arial" w:cs="Arial"/>
          <w:lang w:eastAsia="en-GB"/>
        </w:rPr>
        <w:t xml:space="preserve"> </w:t>
      </w:r>
      <w:r w:rsidRPr="00747999">
        <w:rPr>
          <w:rFonts w:ascii="Arial" w:eastAsia="Times New Roman" w:hAnsi="Arial" w:cs="Arial"/>
          <w:lang w:eastAsia="en-GB"/>
        </w:rPr>
        <w:t xml:space="preserve">In all cases of peer on peer abuse it is necessary that all staff are trained in dealing with such incidents, talking to </w:t>
      </w:r>
      <w:r w:rsidR="00DE1365">
        <w:rPr>
          <w:rFonts w:ascii="Arial" w:eastAsia="Times New Roman" w:hAnsi="Arial" w:cs="Arial"/>
          <w:lang w:eastAsia="en-GB"/>
        </w:rPr>
        <w:t>children</w:t>
      </w:r>
      <w:r w:rsidRPr="00747999">
        <w:rPr>
          <w:rFonts w:ascii="Arial" w:eastAsia="Times New Roman" w:hAnsi="Arial" w:cs="Arial"/>
          <w:lang w:eastAsia="en-GB"/>
        </w:rPr>
        <w:t xml:space="preserve"> and instigating immediate support in a calm and consistent manner. Staff should not be prejudiced, judgemental, dismissive or irresponsible in dealing with such sensitive matters.</w:t>
      </w:r>
    </w:p>
    <w:p w14:paraId="0DB0BFB4" w14:textId="77777777" w:rsidR="00D1040F" w:rsidRPr="00D1040F" w:rsidRDefault="00747999" w:rsidP="00747999">
      <w:pPr>
        <w:spacing w:before="100" w:beforeAutospacing="1" w:after="100" w:afterAutospacing="1" w:line="240" w:lineRule="auto"/>
        <w:rPr>
          <w:rFonts w:ascii="Arial" w:eastAsia="Times New Roman" w:hAnsi="Arial" w:cs="Arial"/>
          <w:b/>
          <w:lang w:eastAsia="en-GB"/>
        </w:rPr>
      </w:pPr>
      <w:r w:rsidRPr="00747999">
        <w:rPr>
          <w:rFonts w:ascii="Arial" w:eastAsia="Times New Roman" w:hAnsi="Arial" w:cs="Arial"/>
          <w:b/>
          <w:lang w:eastAsia="en-GB"/>
        </w:rPr>
        <w:t>Gather the Facts</w:t>
      </w:r>
    </w:p>
    <w:p w14:paraId="3FFF2FA9" w14:textId="6CBDD873" w:rsidR="00747999" w:rsidRPr="00747999" w:rsidRDefault="00D1040F" w:rsidP="00D1040F">
      <w:pPr>
        <w:spacing w:before="100" w:beforeAutospacing="1" w:after="100" w:afterAutospacing="1" w:line="360" w:lineRule="auto"/>
        <w:rPr>
          <w:rFonts w:ascii="Arial" w:eastAsia="Times New Roman" w:hAnsi="Arial" w:cs="Arial"/>
          <w:lang w:eastAsia="en-GB"/>
        </w:rPr>
      </w:pPr>
      <w:r w:rsidRPr="00D1040F">
        <w:rPr>
          <w:rFonts w:ascii="Arial" w:eastAsia="Times New Roman" w:hAnsi="Arial" w:cs="Arial"/>
          <w:lang w:eastAsia="en-GB"/>
        </w:rPr>
        <w:t>We s</w:t>
      </w:r>
      <w:r w:rsidR="00747999" w:rsidRPr="00747999">
        <w:rPr>
          <w:rFonts w:ascii="Arial" w:eastAsia="Times New Roman" w:hAnsi="Arial" w:cs="Arial"/>
          <w:lang w:eastAsia="en-GB"/>
        </w:rPr>
        <w:t xml:space="preserve">peak to all staff who were present and children dependant on age and understanding, using consistent language and open questions.  The easiest way to do this is not to have a line of questioning but to ask the </w:t>
      </w:r>
      <w:r w:rsidR="002B04CB">
        <w:rPr>
          <w:rFonts w:ascii="Arial" w:eastAsia="Times New Roman" w:hAnsi="Arial" w:cs="Arial"/>
          <w:lang w:eastAsia="en-GB"/>
        </w:rPr>
        <w:t xml:space="preserve">child </w:t>
      </w:r>
      <w:r w:rsidR="00747999" w:rsidRPr="00747999">
        <w:rPr>
          <w:rFonts w:ascii="Arial" w:eastAsia="Times New Roman" w:hAnsi="Arial" w:cs="Arial"/>
          <w:lang w:eastAsia="en-GB"/>
        </w:rPr>
        <w:t xml:space="preserve">to tell you what happened. </w:t>
      </w:r>
      <w:r w:rsidR="002B04CB">
        <w:rPr>
          <w:rFonts w:ascii="Arial" w:eastAsia="Times New Roman" w:hAnsi="Arial" w:cs="Arial"/>
          <w:lang w:eastAsia="en-GB"/>
        </w:rPr>
        <w:t xml:space="preserve">We would only </w:t>
      </w:r>
      <w:proofErr w:type="spellStart"/>
      <w:r w:rsidR="00747999" w:rsidRPr="00747999">
        <w:rPr>
          <w:rFonts w:ascii="Arial" w:eastAsia="Times New Roman" w:hAnsi="Arial" w:cs="Arial"/>
          <w:lang w:eastAsia="en-GB"/>
        </w:rPr>
        <w:t>Only</w:t>
      </w:r>
      <w:proofErr w:type="spellEnd"/>
      <w:r w:rsidR="00747999" w:rsidRPr="00747999">
        <w:rPr>
          <w:rFonts w:ascii="Arial" w:eastAsia="Times New Roman" w:hAnsi="Arial" w:cs="Arial"/>
          <w:lang w:eastAsia="en-GB"/>
        </w:rPr>
        <w:t xml:space="preserve"> interrupt </w:t>
      </w:r>
      <w:r w:rsidR="002B04CB">
        <w:rPr>
          <w:rFonts w:ascii="Arial" w:eastAsia="Times New Roman" w:hAnsi="Arial" w:cs="Arial"/>
          <w:lang w:eastAsia="en-GB"/>
        </w:rPr>
        <w:t xml:space="preserve">a child </w:t>
      </w:r>
      <w:r w:rsidR="00747999" w:rsidRPr="00747999">
        <w:rPr>
          <w:rFonts w:ascii="Arial" w:eastAsia="Times New Roman" w:hAnsi="Arial" w:cs="Arial"/>
          <w:lang w:eastAsia="en-GB"/>
        </w:rPr>
        <w:t xml:space="preserve">from this to gain clarity with open questions, ‘where, when, why, who’. (What happened? Who </w:t>
      </w:r>
      <w:r w:rsidR="002B04CB" w:rsidRPr="00747999">
        <w:rPr>
          <w:rFonts w:ascii="Arial" w:eastAsia="Times New Roman" w:hAnsi="Arial" w:cs="Arial"/>
          <w:lang w:eastAsia="en-GB"/>
        </w:rPr>
        <w:t>observed</w:t>
      </w:r>
      <w:r w:rsidR="00747999" w:rsidRPr="00747999">
        <w:rPr>
          <w:rFonts w:ascii="Arial" w:eastAsia="Times New Roman" w:hAnsi="Arial" w:cs="Arial"/>
          <w:lang w:eastAsia="en-GB"/>
        </w:rPr>
        <w:t xml:space="preserve"> the incident? What was seen? What was heard? Did anyone intervene?)</w:t>
      </w:r>
    </w:p>
    <w:p w14:paraId="3BD43D89" w14:textId="616DB945" w:rsidR="00747999" w:rsidRPr="00747999" w:rsidRDefault="00747999" w:rsidP="00D1040F">
      <w:pPr>
        <w:numPr>
          <w:ilvl w:val="0"/>
          <w:numId w:val="1"/>
        </w:num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Track evidence through observations, incident reports</w:t>
      </w:r>
      <w:r w:rsidR="00D1040F" w:rsidRPr="00D1040F">
        <w:rPr>
          <w:rFonts w:ascii="Arial" w:eastAsia="Times New Roman" w:hAnsi="Arial" w:cs="Arial"/>
          <w:lang w:eastAsia="en-GB"/>
        </w:rPr>
        <w:t xml:space="preserve"> </w:t>
      </w:r>
      <w:proofErr w:type="gramStart"/>
      <w:r w:rsidR="00D1040F" w:rsidRPr="00D1040F">
        <w:rPr>
          <w:rFonts w:ascii="Arial" w:eastAsia="Times New Roman" w:hAnsi="Arial" w:cs="Arial"/>
          <w:lang w:eastAsia="en-GB"/>
        </w:rPr>
        <w:t xml:space="preserve">and </w:t>
      </w:r>
      <w:r w:rsidRPr="00747999">
        <w:rPr>
          <w:rFonts w:ascii="Arial" w:eastAsia="Times New Roman" w:hAnsi="Arial" w:cs="Arial"/>
          <w:lang w:eastAsia="en-GB"/>
        </w:rPr>
        <w:t xml:space="preserve"> </w:t>
      </w:r>
      <w:r w:rsidR="00D1040F" w:rsidRPr="00D1040F">
        <w:rPr>
          <w:rFonts w:ascii="Arial" w:eastAsia="Times New Roman" w:hAnsi="Arial" w:cs="Arial"/>
          <w:lang w:eastAsia="en-GB"/>
        </w:rPr>
        <w:t>ABC</w:t>
      </w:r>
      <w:proofErr w:type="gramEnd"/>
      <w:r w:rsidR="00D1040F" w:rsidRPr="00D1040F">
        <w:rPr>
          <w:rFonts w:ascii="Arial" w:eastAsia="Times New Roman" w:hAnsi="Arial" w:cs="Arial"/>
          <w:lang w:eastAsia="en-GB"/>
        </w:rPr>
        <w:t xml:space="preserve"> </w:t>
      </w:r>
      <w:r w:rsidRPr="00747999">
        <w:rPr>
          <w:rFonts w:ascii="Arial" w:eastAsia="Times New Roman" w:hAnsi="Arial" w:cs="Arial"/>
          <w:lang w:eastAsia="en-GB"/>
        </w:rPr>
        <w:t>charts.</w:t>
      </w:r>
    </w:p>
    <w:p w14:paraId="58499420" w14:textId="77777777" w:rsidR="00747999" w:rsidRPr="00747999" w:rsidRDefault="00747999" w:rsidP="00D1040F">
      <w:pPr>
        <w:numPr>
          <w:ilvl w:val="0"/>
          <w:numId w:val="1"/>
        </w:num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Consider the Intent (begin to Risk Assess)</w:t>
      </w:r>
    </w:p>
    <w:p w14:paraId="19C463EC" w14:textId="7903F74D" w:rsidR="00747999" w:rsidRPr="00747999" w:rsidRDefault="00747999" w:rsidP="00D1040F">
      <w:pPr>
        <w:numPr>
          <w:ilvl w:val="0"/>
          <w:numId w:val="1"/>
        </w:num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 xml:space="preserve">Has this been a deliberate or contrived situation for a </w:t>
      </w:r>
      <w:r w:rsidR="00DE1365">
        <w:rPr>
          <w:rFonts w:ascii="Arial" w:eastAsia="Times New Roman" w:hAnsi="Arial" w:cs="Arial"/>
          <w:lang w:eastAsia="en-GB"/>
        </w:rPr>
        <w:t>child</w:t>
      </w:r>
      <w:r w:rsidRPr="00747999">
        <w:rPr>
          <w:rFonts w:ascii="Arial" w:eastAsia="Times New Roman" w:hAnsi="Arial" w:cs="Arial"/>
          <w:lang w:eastAsia="en-GB"/>
        </w:rPr>
        <w:t xml:space="preserve"> to be able to harm another?</w:t>
      </w:r>
    </w:p>
    <w:p w14:paraId="1E3A157A" w14:textId="77777777" w:rsidR="00747999" w:rsidRPr="00747999" w:rsidRDefault="00747999" w:rsidP="00D1040F">
      <w:pPr>
        <w:numPr>
          <w:ilvl w:val="0"/>
          <w:numId w:val="1"/>
        </w:num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From the ABC tracker charts, can you define a trigger?</w:t>
      </w:r>
    </w:p>
    <w:p w14:paraId="35569A66" w14:textId="77777777" w:rsidR="00747999" w:rsidRPr="00747999" w:rsidRDefault="00747999" w:rsidP="00D1040F">
      <w:pPr>
        <w:numPr>
          <w:ilvl w:val="0"/>
          <w:numId w:val="1"/>
        </w:num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Are staff consistent with behaviour management?</w:t>
      </w:r>
    </w:p>
    <w:p w14:paraId="566E13EB" w14:textId="77777777" w:rsidR="00747999" w:rsidRPr="00747999" w:rsidRDefault="00747999" w:rsidP="00D1040F">
      <w:pPr>
        <w:numPr>
          <w:ilvl w:val="0"/>
          <w:numId w:val="1"/>
        </w:num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lastRenderedPageBreak/>
        <w:t>Are all new staff to the room informed of the circumstances and required amount of supervision?</w:t>
      </w:r>
    </w:p>
    <w:p w14:paraId="57FF088B" w14:textId="77777777" w:rsidR="00747999" w:rsidRPr="00747999" w:rsidRDefault="00747999" w:rsidP="00D1040F">
      <w:pPr>
        <w:numPr>
          <w:ilvl w:val="0"/>
          <w:numId w:val="1"/>
        </w:num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Are the parents working together with the setting on using the same strategies? And are the parents consistent at home?</w:t>
      </w:r>
    </w:p>
    <w:p w14:paraId="6DF7A518" w14:textId="77777777" w:rsidR="00747999" w:rsidRPr="00747999" w:rsidRDefault="00747999" w:rsidP="00D1040F">
      <w:pPr>
        <w:numPr>
          <w:ilvl w:val="0"/>
          <w:numId w:val="1"/>
        </w:num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Decide on your next course of action</w:t>
      </w:r>
    </w:p>
    <w:p w14:paraId="2B9090EF" w14:textId="610B3C97" w:rsidR="00747999" w:rsidRPr="00747999" w:rsidRDefault="00747999" w:rsidP="002B04CB">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If from the information that</w:t>
      </w:r>
      <w:r w:rsidR="00D1040F" w:rsidRPr="002B04CB">
        <w:rPr>
          <w:rFonts w:ascii="Arial" w:eastAsia="Times New Roman" w:hAnsi="Arial" w:cs="Arial"/>
          <w:lang w:eastAsia="en-GB"/>
        </w:rPr>
        <w:t xml:space="preserve"> we</w:t>
      </w:r>
      <w:r w:rsidRPr="00747999">
        <w:rPr>
          <w:rFonts w:ascii="Arial" w:eastAsia="Times New Roman" w:hAnsi="Arial" w:cs="Arial"/>
          <w:lang w:eastAsia="en-GB"/>
        </w:rPr>
        <w:t xml:space="preserve"> gather </w:t>
      </w:r>
      <w:r w:rsidR="00D1040F" w:rsidRPr="002B04CB">
        <w:rPr>
          <w:rFonts w:ascii="Arial" w:eastAsia="Times New Roman" w:hAnsi="Arial" w:cs="Arial"/>
          <w:lang w:eastAsia="en-GB"/>
        </w:rPr>
        <w:t>we</w:t>
      </w:r>
      <w:r w:rsidRPr="00747999">
        <w:rPr>
          <w:rFonts w:ascii="Arial" w:eastAsia="Times New Roman" w:hAnsi="Arial" w:cs="Arial"/>
          <w:lang w:eastAsia="en-GB"/>
        </w:rPr>
        <w:t xml:space="preserve"> believe any </w:t>
      </w:r>
      <w:r w:rsidR="00D1040F" w:rsidRPr="002B04CB">
        <w:rPr>
          <w:rFonts w:ascii="Arial" w:eastAsia="Times New Roman" w:hAnsi="Arial" w:cs="Arial"/>
          <w:lang w:eastAsia="en-GB"/>
        </w:rPr>
        <w:t xml:space="preserve">child </w:t>
      </w:r>
      <w:r w:rsidRPr="00747999">
        <w:rPr>
          <w:rFonts w:ascii="Arial" w:eastAsia="Times New Roman" w:hAnsi="Arial" w:cs="Arial"/>
          <w:lang w:eastAsia="en-GB"/>
        </w:rPr>
        <w:t xml:space="preserve">to be at risk of significant harm </w:t>
      </w:r>
      <w:r w:rsidR="00D1040F" w:rsidRPr="002B04CB">
        <w:rPr>
          <w:rFonts w:ascii="Arial" w:eastAsia="Times New Roman" w:hAnsi="Arial" w:cs="Arial"/>
          <w:lang w:eastAsia="en-GB"/>
        </w:rPr>
        <w:t>we</w:t>
      </w:r>
      <w:r w:rsidRPr="00747999">
        <w:rPr>
          <w:rFonts w:ascii="Arial" w:eastAsia="Times New Roman" w:hAnsi="Arial" w:cs="Arial"/>
          <w:lang w:eastAsia="en-GB"/>
        </w:rPr>
        <w:t xml:space="preserve"> make a safeguarding referral to social care immediately</w:t>
      </w:r>
      <w:r w:rsidR="00D1040F" w:rsidRPr="002B04CB">
        <w:rPr>
          <w:rFonts w:ascii="Arial" w:eastAsia="Times New Roman" w:hAnsi="Arial" w:cs="Arial"/>
          <w:lang w:eastAsia="en-GB"/>
        </w:rPr>
        <w:t xml:space="preserve"> </w:t>
      </w:r>
      <w:proofErr w:type="spellStart"/>
      <w:r w:rsidR="00D1040F" w:rsidRPr="002B04CB">
        <w:rPr>
          <w:rFonts w:ascii="Arial" w:eastAsia="Times New Roman" w:hAnsi="Arial" w:cs="Arial"/>
          <w:lang w:eastAsia="en-GB"/>
        </w:rPr>
        <w:t>ChECS</w:t>
      </w:r>
      <w:proofErr w:type="spellEnd"/>
      <w:r w:rsidRPr="00747999">
        <w:rPr>
          <w:rFonts w:ascii="Arial" w:eastAsia="Times New Roman" w:hAnsi="Arial" w:cs="Arial"/>
          <w:lang w:eastAsia="en-GB"/>
        </w:rPr>
        <w:t xml:space="preserve"> (where a crime has been committed the police should be involved also). If this is the case, once social care has been contacted and ma</w:t>
      </w:r>
      <w:r w:rsidR="002B04CB">
        <w:rPr>
          <w:rFonts w:ascii="Arial" w:eastAsia="Times New Roman" w:hAnsi="Arial" w:cs="Arial"/>
          <w:lang w:eastAsia="en-GB"/>
        </w:rPr>
        <w:t>k</w:t>
      </w:r>
      <w:r w:rsidRPr="00747999">
        <w:rPr>
          <w:rFonts w:ascii="Arial" w:eastAsia="Times New Roman" w:hAnsi="Arial" w:cs="Arial"/>
          <w:lang w:eastAsia="en-GB"/>
        </w:rPr>
        <w:t>e a decision on what will happen next</w:t>
      </w:r>
      <w:r w:rsidR="00D1040F" w:rsidRPr="002B04CB">
        <w:rPr>
          <w:rFonts w:ascii="Arial" w:eastAsia="Times New Roman" w:hAnsi="Arial" w:cs="Arial"/>
          <w:lang w:eastAsia="en-GB"/>
        </w:rPr>
        <w:t xml:space="preserve">. </w:t>
      </w:r>
      <w:r w:rsidRPr="00747999">
        <w:rPr>
          <w:rFonts w:ascii="Arial" w:eastAsia="Times New Roman" w:hAnsi="Arial" w:cs="Arial"/>
          <w:lang w:eastAsia="en-GB"/>
        </w:rPr>
        <w:t xml:space="preserve"> It may also be that social care feel that it does not meet their criteria in which case you may challenge that decision, with that individual or their line manager. If on discussion however, you agree with the decision, you may then be left to inform parents.</w:t>
      </w:r>
    </w:p>
    <w:p w14:paraId="1E7F87BF" w14:textId="77777777" w:rsidR="00A03CB2" w:rsidRDefault="00747999" w:rsidP="002B04CB">
      <w:pPr>
        <w:spacing w:before="100" w:beforeAutospacing="1" w:after="100" w:afterAutospacing="1" w:line="360" w:lineRule="auto"/>
        <w:rPr>
          <w:rFonts w:ascii="Arial" w:eastAsia="Times New Roman" w:hAnsi="Arial" w:cs="Arial"/>
          <w:b/>
          <w:lang w:eastAsia="en-GB"/>
        </w:rPr>
      </w:pPr>
      <w:r w:rsidRPr="00747999">
        <w:rPr>
          <w:rFonts w:ascii="Arial" w:eastAsia="Times New Roman" w:hAnsi="Arial" w:cs="Arial"/>
          <w:b/>
          <w:lang w:eastAsia="en-GB"/>
        </w:rPr>
        <w:t>Informing parents</w:t>
      </w:r>
      <w:r w:rsidR="00A03CB2">
        <w:rPr>
          <w:rFonts w:ascii="Arial" w:eastAsia="Times New Roman" w:hAnsi="Arial" w:cs="Arial"/>
          <w:b/>
          <w:lang w:eastAsia="en-GB"/>
        </w:rPr>
        <w:t>:</w:t>
      </w:r>
    </w:p>
    <w:p w14:paraId="6414F318" w14:textId="7CFA042F" w:rsidR="00747999" w:rsidRPr="00747999" w:rsidRDefault="00747999" w:rsidP="002B04CB">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 If, once appropriate advice has been sought from police/social care you have agreement to inform parents or have been allocated that role from the other services involved then you need to inform the parents as soon as possible. If services are not going to be involved then equally, this information may need to be shared with parents.</w:t>
      </w:r>
    </w:p>
    <w:p w14:paraId="6EF4A443" w14:textId="77777777" w:rsidR="00A03CB2" w:rsidRDefault="00747999" w:rsidP="002B04CB">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b/>
          <w:lang w:eastAsia="en-GB"/>
        </w:rPr>
        <w:t>Points to consider: What is the age of the children involved?</w:t>
      </w:r>
      <w:r w:rsidRPr="00747999">
        <w:rPr>
          <w:rFonts w:ascii="Arial" w:eastAsia="Times New Roman" w:hAnsi="Arial" w:cs="Arial"/>
          <w:lang w:eastAsia="en-GB"/>
        </w:rPr>
        <w:t>   </w:t>
      </w:r>
    </w:p>
    <w:p w14:paraId="3C6B1765" w14:textId="1D8769DA" w:rsidR="00747999" w:rsidRPr="00747999" w:rsidRDefault="00747999" w:rsidP="002B04CB">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 xml:space="preserve">How old are the </w:t>
      </w:r>
      <w:r w:rsidR="002B04CB">
        <w:rPr>
          <w:rFonts w:ascii="Arial" w:eastAsia="Times New Roman" w:hAnsi="Arial" w:cs="Arial"/>
          <w:lang w:eastAsia="en-GB"/>
        </w:rPr>
        <w:t xml:space="preserve">children </w:t>
      </w:r>
      <w:r w:rsidRPr="00747999">
        <w:rPr>
          <w:rFonts w:ascii="Arial" w:eastAsia="Times New Roman" w:hAnsi="Arial" w:cs="Arial"/>
          <w:lang w:eastAsia="en-GB"/>
        </w:rPr>
        <w:t xml:space="preserve">involved in the incident and is there any age difference between those involved? (In relation to sexual exploration, children under the age of 5, in particular </w:t>
      </w:r>
      <w:r w:rsidR="002B04CB" w:rsidRPr="00747999">
        <w:rPr>
          <w:rFonts w:ascii="Arial" w:eastAsia="Times New Roman" w:hAnsi="Arial" w:cs="Arial"/>
          <w:lang w:eastAsia="en-GB"/>
        </w:rPr>
        <w:t>1-4-year</w:t>
      </w:r>
      <w:r w:rsidRPr="00747999">
        <w:rPr>
          <w:rFonts w:ascii="Arial" w:eastAsia="Times New Roman" w:hAnsi="Arial" w:cs="Arial"/>
          <w:lang w:eastAsia="en-GB"/>
        </w:rPr>
        <w:t xml:space="preserve"> olds who are learning toileting skills may show a particular interest in exploration at around this stage. This, however should not be overlooked if other issues arise (see following)</w:t>
      </w:r>
    </w:p>
    <w:p w14:paraId="73FFD96E" w14:textId="77777777" w:rsidR="00A03CB2" w:rsidRDefault="00747999" w:rsidP="002B04CB">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b/>
          <w:lang w:eastAsia="en-GB"/>
        </w:rPr>
        <w:t>Where did the incident or incidents take place?</w:t>
      </w:r>
      <w:r w:rsidRPr="00747999">
        <w:rPr>
          <w:rFonts w:ascii="Arial" w:eastAsia="Times New Roman" w:hAnsi="Arial" w:cs="Arial"/>
          <w:lang w:eastAsia="en-GB"/>
        </w:rPr>
        <w:t> </w:t>
      </w:r>
    </w:p>
    <w:p w14:paraId="736D4C70" w14:textId="3A4E96E6" w:rsidR="00747999" w:rsidRPr="00747999" w:rsidRDefault="00747999" w:rsidP="002B04CB">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Was the incident in an open, visible place to others? If so was it observed? If not, is more supervision required within this particular area?</w:t>
      </w:r>
    </w:p>
    <w:p w14:paraId="431A6138" w14:textId="5D117309" w:rsidR="00747999" w:rsidRPr="00747999" w:rsidRDefault="00747999" w:rsidP="002B04CB">
      <w:pPr>
        <w:spacing w:before="100" w:beforeAutospacing="1" w:after="100" w:afterAutospacing="1" w:line="360" w:lineRule="auto"/>
        <w:rPr>
          <w:rFonts w:ascii="Times New Roman" w:eastAsia="Times New Roman" w:hAnsi="Times New Roman" w:cs="Times New Roman"/>
          <w:sz w:val="24"/>
          <w:szCs w:val="24"/>
          <w:lang w:eastAsia="en-GB"/>
        </w:rPr>
      </w:pPr>
      <w:r w:rsidRPr="00747999">
        <w:rPr>
          <w:rFonts w:ascii="Arial" w:eastAsia="Times New Roman" w:hAnsi="Arial" w:cs="Arial"/>
          <w:b/>
          <w:lang w:eastAsia="en-GB"/>
        </w:rPr>
        <w:t>What was the explanation by all children involved of what occurre</w:t>
      </w:r>
      <w:r w:rsidR="002B04CB">
        <w:rPr>
          <w:rFonts w:ascii="Arial" w:eastAsia="Times New Roman" w:hAnsi="Arial" w:cs="Arial"/>
          <w:b/>
          <w:lang w:eastAsia="en-GB"/>
        </w:rPr>
        <w:t>d</w:t>
      </w:r>
      <w:r w:rsidR="002B04CB" w:rsidRPr="002B04CB">
        <w:rPr>
          <w:rFonts w:ascii="Arial" w:eastAsia="Times New Roman" w:hAnsi="Arial" w:cs="Arial"/>
          <w:b/>
          <w:lang w:eastAsia="en-GB"/>
        </w:rPr>
        <w:t>?</w:t>
      </w:r>
      <w:r w:rsidRPr="00747999">
        <w:rPr>
          <w:rFonts w:ascii="Arial" w:eastAsia="Times New Roman" w:hAnsi="Arial" w:cs="Arial"/>
          <w:lang w:eastAsia="en-GB"/>
        </w:rPr>
        <w:t xml:space="preserve">      Can each of the </w:t>
      </w:r>
      <w:r w:rsidR="002B04CB" w:rsidRPr="002B04CB">
        <w:rPr>
          <w:rFonts w:ascii="Arial" w:eastAsia="Times New Roman" w:hAnsi="Arial" w:cs="Arial"/>
          <w:lang w:eastAsia="en-GB"/>
        </w:rPr>
        <w:t xml:space="preserve">children </w:t>
      </w:r>
      <w:r w:rsidRPr="00747999">
        <w:rPr>
          <w:rFonts w:ascii="Arial" w:eastAsia="Times New Roman" w:hAnsi="Arial" w:cs="Arial"/>
          <w:lang w:eastAsia="en-GB"/>
        </w:rPr>
        <w:t xml:space="preserve">give the same explanation of the incident and also what is the effect on the </w:t>
      </w:r>
      <w:r w:rsidR="002B04CB" w:rsidRPr="002B04CB">
        <w:rPr>
          <w:rFonts w:ascii="Arial" w:eastAsia="Times New Roman" w:hAnsi="Arial" w:cs="Arial"/>
          <w:lang w:eastAsia="en-GB"/>
        </w:rPr>
        <w:t>child</w:t>
      </w:r>
      <w:r w:rsidRPr="00747999">
        <w:rPr>
          <w:rFonts w:ascii="Arial" w:eastAsia="Times New Roman" w:hAnsi="Arial" w:cs="Arial"/>
          <w:lang w:eastAsia="en-GB"/>
        </w:rPr>
        <w:t xml:space="preserve"> involved? Is the incident seen to be bullying for example, in which case regular and repetitive? Is the version of one </w:t>
      </w:r>
      <w:r w:rsidR="00DE1365">
        <w:rPr>
          <w:rFonts w:ascii="Arial" w:eastAsia="Times New Roman" w:hAnsi="Arial" w:cs="Arial"/>
          <w:lang w:eastAsia="en-GB"/>
        </w:rPr>
        <w:t>child</w:t>
      </w:r>
      <w:r w:rsidRPr="00747999">
        <w:rPr>
          <w:rFonts w:ascii="Arial" w:eastAsia="Times New Roman" w:hAnsi="Arial" w:cs="Arial"/>
          <w:lang w:eastAsia="en-GB"/>
        </w:rPr>
        <w:t xml:space="preserve"> different from another and why?</w:t>
      </w:r>
    </w:p>
    <w:p w14:paraId="34026186" w14:textId="77777777" w:rsidR="00A03CB2" w:rsidRDefault="00747999" w:rsidP="002B04CB">
      <w:pPr>
        <w:spacing w:before="100" w:beforeAutospacing="1" w:after="100" w:afterAutospacing="1" w:line="360" w:lineRule="auto"/>
        <w:rPr>
          <w:rFonts w:ascii="Times New Roman" w:eastAsia="Times New Roman" w:hAnsi="Times New Roman" w:cs="Times New Roman"/>
          <w:sz w:val="24"/>
          <w:szCs w:val="24"/>
          <w:lang w:eastAsia="en-GB"/>
        </w:rPr>
      </w:pPr>
      <w:r w:rsidRPr="00747999">
        <w:rPr>
          <w:rFonts w:ascii="Arial" w:eastAsia="Times New Roman" w:hAnsi="Arial" w:cs="Arial"/>
          <w:b/>
          <w:lang w:eastAsia="en-GB"/>
        </w:rPr>
        <w:lastRenderedPageBreak/>
        <w:t>What is each of the children’s own understanding of what occurred?</w:t>
      </w:r>
      <w:r w:rsidRPr="00747999">
        <w:rPr>
          <w:rFonts w:ascii="Times New Roman" w:eastAsia="Times New Roman" w:hAnsi="Times New Roman" w:cs="Times New Roman"/>
          <w:sz w:val="24"/>
          <w:szCs w:val="24"/>
          <w:lang w:eastAsia="en-GB"/>
        </w:rPr>
        <w:t>  </w:t>
      </w:r>
    </w:p>
    <w:p w14:paraId="20B192FE" w14:textId="39455609" w:rsidR="00747999" w:rsidRPr="00747999" w:rsidRDefault="00747999" w:rsidP="002B04CB">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 xml:space="preserve">Do the </w:t>
      </w:r>
      <w:r w:rsidR="002B04CB" w:rsidRPr="002B04CB">
        <w:rPr>
          <w:rFonts w:ascii="Arial" w:eastAsia="Times New Roman" w:hAnsi="Arial" w:cs="Arial"/>
          <w:lang w:eastAsia="en-GB"/>
        </w:rPr>
        <w:t>children</w:t>
      </w:r>
      <w:r w:rsidRPr="00747999">
        <w:rPr>
          <w:rFonts w:ascii="Arial" w:eastAsia="Times New Roman" w:hAnsi="Arial" w:cs="Arial"/>
          <w:lang w:eastAsia="en-GB"/>
        </w:rPr>
        <w:t xml:space="preserve"> know/understand what they are doing? E.g. do they have knowledge of body parts, of privacy and that it is inappropriate to touch? Is the </w:t>
      </w:r>
      <w:r w:rsidR="00DE1365">
        <w:rPr>
          <w:rFonts w:ascii="Arial" w:eastAsia="Times New Roman" w:hAnsi="Arial" w:cs="Arial"/>
          <w:lang w:eastAsia="en-GB"/>
        </w:rPr>
        <w:t>child</w:t>
      </w:r>
      <w:r w:rsidRPr="00747999">
        <w:rPr>
          <w:rFonts w:ascii="Arial" w:eastAsia="Times New Roman" w:hAnsi="Arial" w:cs="Arial"/>
          <w:lang w:eastAsia="en-GB"/>
        </w:rPr>
        <w:t xml:space="preserve"> explanation in relation to something they may have heard or been learning about that has prompted the behaviour? Is the behaviour deliberate and contrived? Does the </w:t>
      </w:r>
      <w:r w:rsidR="002B04CB">
        <w:rPr>
          <w:rFonts w:ascii="Arial" w:eastAsia="Times New Roman" w:hAnsi="Arial" w:cs="Arial"/>
          <w:lang w:eastAsia="en-GB"/>
        </w:rPr>
        <w:t xml:space="preserve">child </w:t>
      </w:r>
      <w:r w:rsidR="002B04CB" w:rsidRPr="00747999">
        <w:rPr>
          <w:rFonts w:ascii="Arial" w:eastAsia="Times New Roman" w:hAnsi="Arial" w:cs="Arial"/>
          <w:lang w:eastAsia="en-GB"/>
        </w:rPr>
        <w:t>understand</w:t>
      </w:r>
      <w:r w:rsidRPr="00747999">
        <w:rPr>
          <w:rFonts w:ascii="Arial" w:eastAsia="Times New Roman" w:hAnsi="Arial" w:cs="Arial"/>
          <w:lang w:eastAsia="en-GB"/>
        </w:rPr>
        <w:t xml:space="preserve"> the impact of their behaviour on the other person?</w:t>
      </w:r>
      <w:r w:rsidR="002B04CB">
        <w:rPr>
          <w:rFonts w:ascii="Arial" w:eastAsia="Times New Roman" w:hAnsi="Arial" w:cs="Arial"/>
          <w:lang w:eastAsia="en-GB"/>
        </w:rPr>
        <w:t xml:space="preserve"> </w:t>
      </w:r>
      <w:r w:rsidRPr="00747999">
        <w:rPr>
          <w:rFonts w:ascii="Arial" w:eastAsia="Times New Roman" w:hAnsi="Arial" w:cs="Arial"/>
          <w:lang w:eastAsia="en-GB"/>
        </w:rPr>
        <w:t>In dealing with an incident of this nature the answers are not always clear cut. If you are concerned or unsure as to whether or not there is any risk involved, please seek advice from</w:t>
      </w:r>
      <w:r w:rsidR="002B04CB">
        <w:rPr>
          <w:rFonts w:ascii="Arial" w:eastAsia="Times New Roman" w:hAnsi="Arial" w:cs="Arial"/>
          <w:lang w:eastAsia="en-GB"/>
        </w:rPr>
        <w:t xml:space="preserve"> </w:t>
      </w:r>
      <w:proofErr w:type="spellStart"/>
      <w:r w:rsidR="002B04CB">
        <w:rPr>
          <w:rFonts w:ascii="Arial" w:eastAsia="Times New Roman" w:hAnsi="Arial" w:cs="Arial"/>
          <w:lang w:eastAsia="en-GB"/>
        </w:rPr>
        <w:t>ChECS</w:t>
      </w:r>
      <w:proofErr w:type="spellEnd"/>
      <w:r w:rsidRPr="00747999">
        <w:rPr>
          <w:rFonts w:ascii="Arial" w:eastAsia="Times New Roman" w:hAnsi="Arial" w:cs="Arial"/>
          <w:lang w:eastAsia="en-GB"/>
        </w:rPr>
        <w:t>.</w:t>
      </w:r>
    </w:p>
    <w:p w14:paraId="00A5EDCF" w14:textId="77777777" w:rsidR="00A03CB2" w:rsidRDefault="00747999" w:rsidP="00A03CB2">
      <w:pPr>
        <w:spacing w:before="100" w:beforeAutospacing="1" w:after="100" w:afterAutospacing="1" w:line="240" w:lineRule="auto"/>
        <w:rPr>
          <w:rFonts w:ascii="Arial" w:eastAsia="Times New Roman" w:hAnsi="Arial" w:cs="Arial"/>
          <w:b/>
          <w:lang w:eastAsia="en-GB"/>
        </w:rPr>
      </w:pPr>
      <w:r w:rsidRPr="00747999">
        <w:rPr>
          <w:rFonts w:ascii="Arial" w:eastAsia="Times New Roman" w:hAnsi="Arial" w:cs="Arial"/>
          <w:b/>
          <w:lang w:eastAsia="en-GB"/>
        </w:rPr>
        <w:t>Repetition</w:t>
      </w:r>
      <w:r w:rsidR="002B04CB">
        <w:rPr>
          <w:rFonts w:ascii="Arial" w:eastAsia="Times New Roman" w:hAnsi="Arial" w:cs="Arial"/>
          <w:b/>
          <w:lang w:eastAsia="en-GB"/>
        </w:rPr>
        <w:t>:</w:t>
      </w:r>
    </w:p>
    <w:p w14:paraId="5760CDE6" w14:textId="1EAA26F9" w:rsidR="00747999" w:rsidRPr="00747999" w:rsidRDefault="00747999" w:rsidP="00A03CB2">
      <w:pPr>
        <w:spacing w:before="100" w:beforeAutospacing="1" w:after="100" w:afterAutospacing="1" w:line="360" w:lineRule="auto"/>
        <w:rPr>
          <w:rFonts w:ascii="Arial" w:eastAsia="Times New Roman" w:hAnsi="Arial" w:cs="Arial"/>
          <w:b/>
          <w:lang w:eastAsia="en-GB"/>
        </w:rPr>
      </w:pPr>
      <w:r w:rsidRPr="00747999">
        <w:rPr>
          <w:rFonts w:ascii="Arial" w:eastAsia="Times New Roman" w:hAnsi="Arial" w:cs="Arial"/>
          <w:lang w:eastAsia="en-GB"/>
        </w:rPr>
        <w:t>Has the behaviour been repeated to an individual on more than one occasion? In the same way it must be considered has the behaviour persisted to an individual after the issue has already been discussed or dealt with and appropriately resolved?</w:t>
      </w:r>
    </w:p>
    <w:p w14:paraId="3BA596B5" w14:textId="77777777" w:rsidR="002B04CB" w:rsidRDefault="00747999" w:rsidP="00747999">
      <w:pPr>
        <w:spacing w:before="100" w:beforeAutospacing="1" w:after="100" w:afterAutospacing="1" w:line="240" w:lineRule="auto"/>
        <w:rPr>
          <w:rFonts w:ascii="Arial" w:eastAsia="Times New Roman" w:hAnsi="Arial" w:cs="Arial"/>
          <w:b/>
          <w:lang w:eastAsia="en-GB"/>
        </w:rPr>
      </w:pPr>
      <w:r w:rsidRPr="00747999">
        <w:rPr>
          <w:rFonts w:ascii="Arial" w:eastAsia="Times New Roman" w:hAnsi="Arial" w:cs="Arial"/>
          <w:b/>
          <w:lang w:eastAsia="en-GB"/>
        </w:rPr>
        <w:t>Next</w:t>
      </w:r>
      <w:r w:rsidR="002B04CB">
        <w:rPr>
          <w:rFonts w:ascii="Arial" w:eastAsia="Times New Roman" w:hAnsi="Arial" w:cs="Arial"/>
          <w:b/>
          <w:lang w:eastAsia="en-GB"/>
        </w:rPr>
        <w:t>:</w:t>
      </w:r>
    </w:p>
    <w:p w14:paraId="37C7D02A" w14:textId="00BBB1EE" w:rsidR="00747999" w:rsidRPr="00747999" w:rsidRDefault="00747999" w:rsidP="00A03CB2">
      <w:pPr>
        <w:spacing w:before="100" w:beforeAutospacing="1" w:after="100" w:afterAutospacing="1" w:line="360" w:lineRule="auto"/>
        <w:rPr>
          <w:rFonts w:ascii="Arial" w:eastAsia="Times New Roman" w:hAnsi="Arial" w:cs="Arial"/>
          <w:lang w:eastAsia="en-GB"/>
        </w:rPr>
      </w:pPr>
      <w:r w:rsidRPr="00747999">
        <w:rPr>
          <w:rFonts w:ascii="Arial" w:eastAsia="Times New Roman" w:hAnsi="Arial" w:cs="Arial"/>
          <w:lang w:eastAsia="en-GB"/>
        </w:rPr>
        <w:t>Once the outcome of the incident(s) has been established it is necessary to ensure future incidents of abuse do not occur again and consider the support and intervention required for those involved.</w:t>
      </w:r>
    </w:p>
    <w:p w14:paraId="33EAC66A" w14:textId="77777777" w:rsidR="00DE1365" w:rsidRDefault="00747999" w:rsidP="00747999">
      <w:pPr>
        <w:spacing w:before="100" w:beforeAutospacing="1" w:after="100" w:afterAutospacing="1" w:line="240" w:lineRule="auto"/>
        <w:rPr>
          <w:rFonts w:ascii="Times New Roman" w:eastAsia="Times New Roman" w:hAnsi="Times New Roman" w:cs="Times New Roman"/>
          <w:sz w:val="24"/>
          <w:szCs w:val="24"/>
          <w:lang w:eastAsia="en-GB"/>
        </w:rPr>
      </w:pPr>
      <w:r w:rsidRPr="00747999">
        <w:rPr>
          <w:rFonts w:ascii="Arial" w:eastAsia="Times New Roman" w:hAnsi="Arial" w:cs="Arial"/>
          <w:b/>
          <w:lang w:eastAsia="en-GB"/>
        </w:rPr>
        <w:t xml:space="preserve">For the </w:t>
      </w:r>
      <w:r w:rsidR="002B04CB" w:rsidRPr="002B04CB">
        <w:rPr>
          <w:rFonts w:ascii="Arial" w:eastAsia="Times New Roman" w:hAnsi="Arial" w:cs="Arial"/>
          <w:b/>
          <w:lang w:eastAsia="en-GB"/>
        </w:rPr>
        <w:t xml:space="preserve">child </w:t>
      </w:r>
      <w:r w:rsidRPr="00747999">
        <w:rPr>
          <w:rFonts w:ascii="Arial" w:eastAsia="Times New Roman" w:hAnsi="Arial" w:cs="Arial"/>
          <w:b/>
          <w:lang w:eastAsia="en-GB"/>
        </w:rPr>
        <w:t>who has displayed harmful behaviour</w:t>
      </w:r>
      <w:r w:rsidRPr="00747999">
        <w:rPr>
          <w:rFonts w:ascii="Times New Roman" w:eastAsia="Times New Roman" w:hAnsi="Times New Roman" w:cs="Times New Roman"/>
          <w:sz w:val="24"/>
          <w:szCs w:val="24"/>
          <w:u w:val="single"/>
          <w:lang w:eastAsia="en-GB"/>
        </w:rPr>
        <w:t> </w:t>
      </w:r>
      <w:r w:rsidRPr="00747999">
        <w:rPr>
          <w:rFonts w:ascii="Times New Roman" w:eastAsia="Times New Roman" w:hAnsi="Times New Roman" w:cs="Times New Roman"/>
          <w:sz w:val="24"/>
          <w:szCs w:val="24"/>
          <w:lang w:eastAsia="en-GB"/>
        </w:rPr>
        <w:t>      </w:t>
      </w:r>
    </w:p>
    <w:p w14:paraId="0E663730" w14:textId="50F16D79" w:rsidR="00747999" w:rsidRPr="00747999" w:rsidRDefault="00747999" w:rsidP="00A03CB2">
      <w:pPr>
        <w:spacing w:before="100" w:beforeAutospacing="1" w:after="100" w:afterAutospacing="1" w:line="360" w:lineRule="auto"/>
        <w:jc w:val="both"/>
        <w:rPr>
          <w:rFonts w:ascii="Arial" w:eastAsia="Times New Roman" w:hAnsi="Arial" w:cs="Arial"/>
          <w:lang w:eastAsia="en-GB"/>
        </w:rPr>
      </w:pPr>
      <w:r w:rsidRPr="00747999">
        <w:rPr>
          <w:rFonts w:ascii="Arial" w:eastAsia="Times New Roman" w:hAnsi="Arial" w:cs="Arial"/>
          <w:lang w:eastAsia="en-GB"/>
        </w:rPr>
        <w:t xml:space="preserve">In this circumstance it is important to find out why the </w:t>
      </w:r>
      <w:r w:rsidR="00DE1365">
        <w:rPr>
          <w:rFonts w:ascii="Arial" w:eastAsia="Times New Roman" w:hAnsi="Arial" w:cs="Arial"/>
          <w:lang w:eastAsia="en-GB"/>
        </w:rPr>
        <w:t>child</w:t>
      </w:r>
      <w:r w:rsidRPr="00747999">
        <w:rPr>
          <w:rFonts w:ascii="Arial" w:eastAsia="Times New Roman" w:hAnsi="Arial" w:cs="Arial"/>
          <w:lang w:eastAsia="en-GB"/>
        </w:rPr>
        <w:t xml:space="preserve"> has behaved in such a way. Particular support from identified services may be necessary through a CAF</w:t>
      </w:r>
      <w:r w:rsidR="00DE1365">
        <w:rPr>
          <w:rFonts w:ascii="Arial" w:eastAsia="Times New Roman" w:hAnsi="Arial" w:cs="Arial"/>
          <w:lang w:eastAsia="en-GB"/>
        </w:rPr>
        <w:t xml:space="preserve">, </w:t>
      </w:r>
      <w:r w:rsidRPr="00747999">
        <w:rPr>
          <w:rFonts w:ascii="Arial" w:eastAsia="Times New Roman" w:hAnsi="Arial" w:cs="Arial"/>
          <w:lang w:eastAsia="en-GB"/>
        </w:rPr>
        <w:t>strengthening families</w:t>
      </w:r>
      <w:r w:rsidR="00DE1365">
        <w:rPr>
          <w:rFonts w:ascii="Arial" w:eastAsia="Times New Roman" w:hAnsi="Arial" w:cs="Arial"/>
          <w:lang w:eastAsia="en-GB"/>
        </w:rPr>
        <w:t xml:space="preserve"> and </w:t>
      </w:r>
      <w:r w:rsidRPr="00747999">
        <w:rPr>
          <w:rFonts w:ascii="Arial" w:eastAsia="Times New Roman" w:hAnsi="Arial" w:cs="Arial"/>
          <w:lang w:eastAsia="en-GB"/>
        </w:rPr>
        <w:t xml:space="preserve">early help referral and the </w:t>
      </w:r>
      <w:r w:rsidR="00DE1365">
        <w:rPr>
          <w:rFonts w:ascii="Arial" w:eastAsia="Times New Roman" w:hAnsi="Arial" w:cs="Arial"/>
          <w:lang w:eastAsia="en-GB"/>
        </w:rPr>
        <w:t>child</w:t>
      </w:r>
      <w:r w:rsidRPr="00747999">
        <w:rPr>
          <w:rFonts w:ascii="Arial" w:eastAsia="Times New Roman" w:hAnsi="Arial" w:cs="Arial"/>
          <w:lang w:eastAsia="en-GB"/>
        </w:rPr>
        <w:t xml:space="preserve"> may require additional support from family members.</w:t>
      </w:r>
      <w:r w:rsidR="00A03CB2">
        <w:rPr>
          <w:rFonts w:ascii="Arial" w:eastAsia="Times New Roman" w:hAnsi="Arial" w:cs="Arial"/>
          <w:lang w:eastAsia="en-GB"/>
        </w:rPr>
        <w:t xml:space="preserve"> </w:t>
      </w:r>
      <w:r w:rsidRPr="00747999">
        <w:rPr>
          <w:rFonts w:ascii="Arial" w:eastAsia="Times New Roman" w:hAnsi="Arial" w:cs="Arial"/>
          <w:lang w:eastAsia="en-GB"/>
        </w:rPr>
        <w:t xml:space="preserve">Once the support required to meet the individual needs of the </w:t>
      </w:r>
      <w:r w:rsidR="00DE1365" w:rsidRPr="00DE1365">
        <w:rPr>
          <w:rFonts w:ascii="Arial" w:eastAsia="Times New Roman" w:hAnsi="Arial" w:cs="Arial"/>
          <w:lang w:eastAsia="en-GB"/>
        </w:rPr>
        <w:t xml:space="preserve">child </w:t>
      </w:r>
      <w:r w:rsidRPr="00747999">
        <w:rPr>
          <w:rFonts w:ascii="Arial" w:eastAsia="Times New Roman" w:hAnsi="Arial" w:cs="Arial"/>
          <w:lang w:eastAsia="en-GB"/>
        </w:rPr>
        <w:t xml:space="preserve"> has been met, it is important that </w:t>
      </w:r>
      <w:r w:rsidR="00DE1365" w:rsidRPr="00DE1365">
        <w:rPr>
          <w:rFonts w:ascii="Arial" w:eastAsia="Times New Roman" w:hAnsi="Arial" w:cs="Arial"/>
          <w:lang w:eastAsia="en-GB"/>
        </w:rPr>
        <w:t>the child</w:t>
      </w:r>
      <w:r w:rsidRPr="00747999">
        <w:rPr>
          <w:rFonts w:ascii="Arial" w:eastAsia="Times New Roman" w:hAnsi="Arial" w:cs="Arial"/>
          <w:lang w:eastAsia="en-GB"/>
        </w:rPr>
        <w:t xml:space="preserve"> receives a consequence for their behaviour. This may be in the form of restorative justice e.g. making amends with the </w:t>
      </w:r>
      <w:r w:rsidR="00DE1365">
        <w:rPr>
          <w:rFonts w:ascii="Arial" w:eastAsia="Times New Roman" w:hAnsi="Arial" w:cs="Arial"/>
          <w:lang w:eastAsia="en-GB"/>
        </w:rPr>
        <w:t>child</w:t>
      </w:r>
      <w:r w:rsidRPr="00747999">
        <w:rPr>
          <w:rFonts w:ascii="Arial" w:eastAsia="Times New Roman" w:hAnsi="Arial" w:cs="Arial"/>
          <w:lang w:eastAsia="en-GB"/>
        </w:rPr>
        <w:t xml:space="preserve"> they have targeted if this has been some form of bullying.</w:t>
      </w:r>
      <w:r w:rsidR="00A03CB2">
        <w:rPr>
          <w:rFonts w:ascii="Arial" w:eastAsia="Times New Roman" w:hAnsi="Arial" w:cs="Arial"/>
          <w:lang w:eastAsia="en-GB"/>
        </w:rPr>
        <w:t xml:space="preserve"> </w:t>
      </w:r>
      <w:r w:rsidRPr="00747999">
        <w:rPr>
          <w:rFonts w:ascii="Arial" w:eastAsia="Times New Roman" w:hAnsi="Arial" w:cs="Arial"/>
          <w:lang w:eastAsia="en-GB"/>
        </w:rPr>
        <w:t xml:space="preserve">Even following the conclusion of any </w:t>
      </w:r>
      <w:r w:rsidR="00DE1365" w:rsidRPr="00DE1365">
        <w:rPr>
          <w:rFonts w:ascii="Arial" w:eastAsia="Times New Roman" w:hAnsi="Arial" w:cs="Arial"/>
          <w:lang w:eastAsia="en-GB"/>
        </w:rPr>
        <w:t>investigation,</w:t>
      </w:r>
      <w:r w:rsidRPr="00747999">
        <w:rPr>
          <w:rFonts w:ascii="Arial" w:eastAsia="Times New Roman" w:hAnsi="Arial" w:cs="Arial"/>
          <w:lang w:eastAsia="en-GB"/>
        </w:rPr>
        <w:t xml:space="preserve"> the behaviour that the </w:t>
      </w:r>
      <w:r w:rsidR="00DE1365">
        <w:rPr>
          <w:rFonts w:ascii="Arial" w:eastAsia="Times New Roman" w:hAnsi="Arial" w:cs="Arial"/>
          <w:lang w:eastAsia="en-GB"/>
        </w:rPr>
        <w:t>child</w:t>
      </w:r>
      <w:r w:rsidRPr="00747999">
        <w:rPr>
          <w:rFonts w:ascii="Arial" w:eastAsia="Times New Roman" w:hAnsi="Arial" w:cs="Arial"/>
          <w:lang w:eastAsia="en-GB"/>
        </w:rPr>
        <w:t xml:space="preserve"> has displayed may continue to pose a risk to others in which case an individual risk assessment may be required. This should be completed via a multi- agency response to ensure that the needs of the </w:t>
      </w:r>
      <w:r w:rsidR="00DE1365" w:rsidRPr="00DE1365">
        <w:rPr>
          <w:rFonts w:ascii="Arial" w:eastAsia="Times New Roman" w:hAnsi="Arial" w:cs="Arial"/>
          <w:lang w:eastAsia="en-GB"/>
        </w:rPr>
        <w:t>child</w:t>
      </w:r>
      <w:r w:rsidRPr="00747999">
        <w:rPr>
          <w:rFonts w:ascii="Arial" w:eastAsia="Times New Roman" w:hAnsi="Arial" w:cs="Arial"/>
          <w:lang w:eastAsia="en-GB"/>
        </w:rPr>
        <w:t xml:space="preserve"> and the risks towards others are measured by all of those agencies involved including the </w:t>
      </w:r>
      <w:r w:rsidR="00DE1365" w:rsidRPr="00DE1365">
        <w:rPr>
          <w:rFonts w:ascii="Arial" w:eastAsia="Times New Roman" w:hAnsi="Arial" w:cs="Arial"/>
          <w:lang w:eastAsia="en-GB"/>
        </w:rPr>
        <w:t>child</w:t>
      </w:r>
      <w:r w:rsidRPr="00747999">
        <w:rPr>
          <w:rFonts w:ascii="Arial" w:eastAsia="Times New Roman" w:hAnsi="Arial" w:cs="Arial"/>
          <w:lang w:eastAsia="en-GB"/>
        </w:rPr>
        <w:t xml:space="preserve"> and their parents. This may mean additional supervision of the </w:t>
      </w:r>
      <w:r w:rsidR="00DE1365" w:rsidRPr="00DE1365">
        <w:rPr>
          <w:rFonts w:ascii="Arial" w:eastAsia="Times New Roman" w:hAnsi="Arial" w:cs="Arial"/>
          <w:lang w:eastAsia="en-GB"/>
        </w:rPr>
        <w:t>child</w:t>
      </w:r>
      <w:r w:rsidRPr="00747999">
        <w:rPr>
          <w:rFonts w:ascii="Arial" w:eastAsia="Times New Roman" w:hAnsi="Arial" w:cs="Arial"/>
          <w:lang w:eastAsia="en-GB"/>
        </w:rPr>
        <w:t xml:space="preserve"> or protective strategies if the </w:t>
      </w:r>
      <w:r w:rsidR="00DE1365">
        <w:rPr>
          <w:rFonts w:ascii="Arial" w:eastAsia="Times New Roman" w:hAnsi="Arial" w:cs="Arial"/>
          <w:lang w:eastAsia="en-GB"/>
        </w:rPr>
        <w:t>child</w:t>
      </w:r>
      <w:r w:rsidRPr="00747999">
        <w:rPr>
          <w:rFonts w:ascii="Arial" w:eastAsia="Times New Roman" w:hAnsi="Arial" w:cs="Arial"/>
          <w:lang w:eastAsia="en-GB"/>
        </w:rPr>
        <w:t xml:space="preserve"> feels at risk of engaging in further inappropriate or harmful behaviour</w:t>
      </w:r>
      <w:r w:rsidRPr="00747999">
        <w:rPr>
          <w:rFonts w:ascii="Times New Roman" w:eastAsia="Times New Roman" w:hAnsi="Times New Roman" w:cs="Times New Roman"/>
          <w:sz w:val="24"/>
          <w:szCs w:val="24"/>
          <w:lang w:eastAsia="en-GB"/>
        </w:rPr>
        <w:t>.</w:t>
      </w:r>
    </w:p>
    <w:p w14:paraId="2CCD26C0" w14:textId="77777777" w:rsidR="00A03CB2" w:rsidRDefault="00A03CB2" w:rsidP="00747999">
      <w:pPr>
        <w:spacing w:before="100" w:beforeAutospacing="1" w:after="100" w:afterAutospacing="1" w:line="240" w:lineRule="auto"/>
        <w:rPr>
          <w:rFonts w:ascii="Arial" w:eastAsia="Times New Roman" w:hAnsi="Arial" w:cs="Arial"/>
          <w:b/>
          <w:lang w:eastAsia="en-GB"/>
        </w:rPr>
      </w:pPr>
    </w:p>
    <w:p w14:paraId="0425B5F1" w14:textId="59019565" w:rsidR="00DE1365" w:rsidRDefault="00747999" w:rsidP="00A03CB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47999">
        <w:rPr>
          <w:rFonts w:ascii="Arial" w:eastAsia="Times New Roman" w:hAnsi="Arial" w:cs="Arial"/>
          <w:b/>
          <w:lang w:eastAsia="en-GB"/>
        </w:rPr>
        <w:lastRenderedPageBreak/>
        <w:t>After car</w:t>
      </w:r>
      <w:r w:rsidR="00DE1365">
        <w:rPr>
          <w:rFonts w:ascii="Arial" w:eastAsia="Times New Roman" w:hAnsi="Arial" w:cs="Arial"/>
          <w:b/>
          <w:lang w:eastAsia="en-GB"/>
        </w:rPr>
        <w:t>e:</w:t>
      </w:r>
      <w:r w:rsidRPr="00747999">
        <w:rPr>
          <w:rFonts w:ascii="Times New Roman" w:eastAsia="Times New Roman" w:hAnsi="Times New Roman" w:cs="Times New Roman"/>
          <w:sz w:val="24"/>
          <w:szCs w:val="24"/>
          <w:lang w:eastAsia="en-GB"/>
        </w:rPr>
        <w:t>     </w:t>
      </w:r>
    </w:p>
    <w:p w14:paraId="025FF592" w14:textId="71166011" w:rsidR="00747999" w:rsidRPr="00747999" w:rsidRDefault="00747999" w:rsidP="00A03CB2">
      <w:pPr>
        <w:spacing w:before="100" w:beforeAutospacing="1" w:after="100" w:afterAutospacing="1" w:line="360" w:lineRule="auto"/>
        <w:jc w:val="both"/>
        <w:rPr>
          <w:rFonts w:ascii="Arial" w:eastAsia="Times New Roman" w:hAnsi="Arial" w:cs="Arial"/>
          <w:lang w:eastAsia="en-GB"/>
        </w:rPr>
      </w:pPr>
      <w:r w:rsidRPr="00747999">
        <w:rPr>
          <w:rFonts w:ascii="Arial" w:eastAsia="Times New Roman" w:hAnsi="Arial" w:cs="Arial"/>
          <w:lang w:eastAsia="en-GB"/>
        </w:rPr>
        <w:t xml:space="preserve">It is important that following the incident the </w:t>
      </w:r>
      <w:r w:rsidR="00DE1365">
        <w:rPr>
          <w:rFonts w:ascii="Arial" w:eastAsia="Times New Roman" w:hAnsi="Arial" w:cs="Arial"/>
          <w:lang w:eastAsia="en-GB"/>
        </w:rPr>
        <w:t>child</w:t>
      </w:r>
      <w:r w:rsidRPr="00747999">
        <w:rPr>
          <w:rFonts w:ascii="Arial" w:eastAsia="Times New Roman" w:hAnsi="Arial" w:cs="Arial"/>
          <w:lang w:eastAsia="en-GB"/>
        </w:rPr>
        <w:t xml:space="preserve"> involved continue to feel supported and receive help even if they have stated that they are managing the incident. Sometimes the feelings of remorse, regret or unhappiness may occur at a much later stage than the incident.</w:t>
      </w:r>
    </w:p>
    <w:p w14:paraId="0431AF07" w14:textId="77777777" w:rsidR="00DE1365" w:rsidRDefault="00747999" w:rsidP="00A03CB2">
      <w:pPr>
        <w:spacing w:before="100" w:beforeAutospacing="1" w:after="100" w:afterAutospacing="1" w:line="360" w:lineRule="auto"/>
        <w:jc w:val="both"/>
        <w:rPr>
          <w:rFonts w:ascii="Arial" w:eastAsia="Times New Roman" w:hAnsi="Arial" w:cs="Arial"/>
          <w:u w:val="single"/>
          <w:lang w:eastAsia="en-GB"/>
        </w:rPr>
      </w:pPr>
      <w:r w:rsidRPr="00747999">
        <w:rPr>
          <w:rFonts w:ascii="Arial" w:eastAsia="Times New Roman" w:hAnsi="Arial" w:cs="Arial"/>
          <w:b/>
          <w:lang w:eastAsia="en-GB"/>
        </w:rPr>
        <w:t>Preventative Strategies for Settings</w:t>
      </w:r>
    </w:p>
    <w:p w14:paraId="1A7EA802" w14:textId="4E48FA25" w:rsidR="00747999" w:rsidRPr="00747999" w:rsidRDefault="00747999" w:rsidP="00A03CB2">
      <w:pPr>
        <w:spacing w:before="100" w:beforeAutospacing="1" w:after="100" w:afterAutospacing="1" w:line="360" w:lineRule="auto"/>
        <w:jc w:val="both"/>
        <w:rPr>
          <w:rFonts w:ascii="Arial" w:eastAsia="Times New Roman" w:hAnsi="Arial" w:cs="Arial"/>
          <w:lang w:eastAsia="en-GB"/>
        </w:rPr>
      </w:pPr>
      <w:r w:rsidRPr="00747999">
        <w:rPr>
          <w:rFonts w:ascii="Arial" w:eastAsia="Times New Roman" w:hAnsi="Arial" w:cs="Arial"/>
          <w:lang w:eastAsia="en-GB"/>
        </w:rPr>
        <w:t>It is important to develop appropriate strategies in order to prevent the issue of peer on peer abuse rather than manage the issues in a reactive way.</w:t>
      </w:r>
      <w:r w:rsidR="00DE1365">
        <w:rPr>
          <w:rFonts w:ascii="Arial" w:eastAsia="Times New Roman" w:hAnsi="Arial" w:cs="Arial"/>
          <w:lang w:eastAsia="en-GB"/>
        </w:rPr>
        <w:t xml:space="preserve"> </w:t>
      </w:r>
      <w:r w:rsidRPr="00747999">
        <w:rPr>
          <w:rFonts w:ascii="Arial" w:eastAsia="Times New Roman" w:hAnsi="Arial" w:cs="Arial"/>
          <w:lang w:eastAsia="en-GB"/>
        </w:rPr>
        <w:t>It is necessary that staff consider each issue and each individual in their own right before taking action.</w:t>
      </w:r>
    </w:p>
    <w:p w14:paraId="08000CC7" w14:textId="5E5A6E5E" w:rsidR="00747999" w:rsidRPr="00747999" w:rsidRDefault="00747999" w:rsidP="00A03CB2">
      <w:pPr>
        <w:spacing w:before="100" w:beforeAutospacing="1" w:after="100" w:afterAutospacing="1" w:line="360" w:lineRule="auto"/>
        <w:jc w:val="both"/>
        <w:rPr>
          <w:rFonts w:ascii="Arial" w:eastAsia="Times New Roman" w:hAnsi="Arial" w:cs="Arial"/>
          <w:lang w:eastAsia="en-GB"/>
        </w:rPr>
      </w:pPr>
      <w:r w:rsidRPr="00747999">
        <w:rPr>
          <w:rFonts w:ascii="Arial" w:eastAsia="Times New Roman" w:hAnsi="Arial" w:cs="Arial"/>
          <w:lang w:eastAsia="en-GB"/>
        </w:rPr>
        <w:t>At</w:t>
      </w:r>
      <w:r w:rsidR="00DE1365">
        <w:rPr>
          <w:rFonts w:ascii="Arial" w:eastAsia="Times New Roman" w:hAnsi="Arial" w:cs="Arial"/>
          <w:lang w:eastAsia="en-GB"/>
        </w:rPr>
        <w:t xml:space="preserve"> Sandbach Heath (St. John’s) playgroup</w:t>
      </w:r>
      <w:r w:rsidRPr="00747999">
        <w:rPr>
          <w:rFonts w:ascii="Arial" w:eastAsia="Times New Roman" w:hAnsi="Arial" w:cs="Arial"/>
          <w:lang w:eastAsia="en-GB"/>
        </w:rPr>
        <w:t xml:space="preserve">, we reserve the right to terminate a contract if we feel that we have exhausted every possible strategy to avoid a child hurting another child; we have evidence that the child’s behaviour is not being dealt with consistently at home; advice to take child to an outside agency, </w:t>
      </w:r>
      <w:proofErr w:type="spellStart"/>
      <w:r w:rsidRPr="00747999">
        <w:rPr>
          <w:rFonts w:ascii="Arial" w:eastAsia="Times New Roman" w:hAnsi="Arial" w:cs="Arial"/>
          <w:lang w:eastAsia="en-GB"/>
        </w:rPr>
        <w:t>ie</w:t>
      </w:r>
      <w:proofErr w:type="spellEnd"/>
      <w:r w:rsidRPr="00747999">
        <w:rPr>
          <w:rFonts w:ascii="Arial" w:eastAsia="Times New Roman" w:hAnsi="Arial" w:cs="Arial"/>
          <w:lang w:eastAsia="en-GB"/>
        </w:rPr>
        <w:t>. GP, Health Visitor is not followed.</w:t>
      </w:r>
    </w:p>
    <w:tbl>
      <w:tblPr>
        <w:tblW w:w="5000" w:type="pct"/>
        <w:tblLook w:val="01E0" w:firstRow="1" w:lastRow="1" w:firstColumn="1" w:lastColumn="1" w:noHBand="0" w:noVBand="0"/>
      </w:tblPr>
      <w:tblGrid>
        <w:gridCol w:w="4292"/>
        <w:gridCol w:w="2735"/>
        <w:gridCol w:w="1999"/>
      </w:tblGrid>
      <w:tr w:rsidR="00A03CB2" w:rsidRPr="00B325DC" w14:paraId="0410E979" w14:textId="77777777" w:rsidTr="008636F6">
        <w:tc>
          <w:tcPr>
            <w:tcW w:w="5353" w:type="dxa"/>
            <w:vAlign w:val="bottom"/>
          </w:tcPr>
          <w:p w14:paraId="5EE0FECB" w14:textId="77777777" w:rsidR="00A03CB2" w:rsidRPr="00B325DC" w:rsidRDefault="00A03CB2" w:rsidP="008636F6">
            <w:pPr>
              <w:spacing w:line="360" w:lineRule="auto"/>
              <w:rPr>
                <w:rFonts w:ascii="Arial" w:hAnsi="Arial" w:cs="Arial"/>
              </w:rPr>
            </w:pPr>
            <w:r w:rsidRPr="00B325DC">
              <w:rPr>
                <w:rFonts w:ascii="Arial" w:hAnsi="Arial" w:cs="Arial"/>
              </w:rPr>
              <w:t>This policy was adopted by</w:t>
            </w:r>
          </w:p>
        </w:tc>
        <w:tc>
          <w:tcPr>
            <w:tcW w:w="3334" w:type="dxa"/>
            <w:tcBorders>
              <w:bottom w:val="single" w:sz="4" w:space="0" w:color="7030A0"/>
            </w:tcBorders>
            <w:shd w:val="clear" w:color="auto" w:fill="auto"/>
          </w:tcPr>
          <w:p w14:paraId="789BA1B0" w14:textId="77777777" w:rsidR="00A03CB2" w:rsidRPr="00323BC4" w:rsidRDefault="00A03CB2" w:rsidP="008636F6">
            <w:pPr>
              <w:spacing w:line="360" w:lineRule="auto"/>
              <w:rPr>
                <w:rFonts w:ascii="Arial" w:hAnsi="Arial" w:cs="Arial"/>
                <w:sz w:val="16"/>
                <w:szCs w:val="16"/>
              </w:rPr>
            </w:pPr>
            <w:r w:rsidRPr="00323BC4">
              <w:rPr>
                <w:rFonts w:ascii="Arial" w:hAnsi="Arial" w:cs="Arial"/>
                <w:sz w:val="16"/>
                <w:szCs w:val="16"/>
              </w:rPr>
              <w:t>Sandbach Heath (St. Johns) Playgroup</w:t>
            </w:r>
          </w:p>
        </w:tc>
        <w:tc>
          <w:tcPr>
            <w:tcW w:w="2304" w:type="dxa"/>
            <w:vAlign w:val="bottom"/>
          </w:tcPr>
          <w:p w14:paraId="0596C504" w14:textId="77777777" w:rsidR="00A03CB2" w:rsidRPr="00B325DC" w:rsidRDefault="00A03CB2" w:rsidP="008636F6">
            <w:pPr>
              <w:spacing w:line="360" w:lineRule="auto"/>
              <w:rPr>
                <w:rFonts w:ascii="Arial" w:hAnsi="Arial" w:cs="Arial"/>
                <w:i/>
              </w:rPr>
            </w:pPr>
            <w:r w:rsidRPr="00B325DC">
              <w:rPr>
                <w:rFonts w:ascii="Arial" w:hAnsi="Arial" w:cs="Arial"/>
                <w:i/>
              </w:rPr>
              <w:t>(name of provider)</w:t>
            </w:r>
          </w:p>
        </w:tc>
      </w:tr>
      <w:tr w:rsidR="00A03CB2" w:rsidRPr="00B325DC" w14:paraId="3CE5CED4" w14:textId="77777777" w:rsidTr="008636F6">
        <w:tc>
          <w:tcPr>
            <w:tcW w:w="5353" w:type="dxa"/>
            <w:vAlign w:val="bottom"/>
          </w:tcPr>
          <w:p w14:paraId="17D97138" w14:textId="77777777" w:rsidR="00A03CB2" w:rsidRPr="00B325DC" w:rsidRDefault="00A03CB2" w:rsidP="008636F6">
            <w:pPr>
              <w:spacing w:line="360" w:lineRule="auto"/>
              <w:rPr>
                <w:rFonts w:ascii="Arial" w:hAnsi="Arial" w:cs="Arial"/>
              </w:rPr>
            </w:pPr>
            <w:r w:rsidRPr="00B325DC">
              <w:rPr>
                <w:rFonts w:ascii="Arial" w:hAnsi="Arial" w:cs="Arial"/>
              </w:rPr>
              <w:t>On</w:t>
            </w:r>
          </w:p>
        </w:tc>
        <w:tc>
          <w:tcPr>
            <w:tcW w:w="3334" w:type="dxa"/>
            <w:tcBorders>
              <w:top w:val="single" w:sz="4" w:space="0" w:color="7030A0"/>
              <w:bottom w:val="single" w:sz="4" w:space="0" w:color="7030A0"/>
            </w:tcBorders>
            <w:vAlign w:val="bottom"/>
          </w:tcPr>
          <w:p w14:paraId="0BD935E8" w14:textId="77777777" w:rsidR="00A03CB2" w:rsidRPr="00B325DC" w:rsidRDefault="00A03CB2" w:rsidP="008636F6">
            <w:pPr>
              <w:spacing w:line="360" w:lineRule="auto"/>
              <w:rPr>
                <w:rFonts w:ascii="Arial" w:hAnsi="Arial" w:cs="Arial"/>
              </w:rPr>
            </w:pPr>
          </w:p>
        </w:tc>
        <w:tc>
          <w:tcPr>
            <w:tcW w:w="2304" w:type="dxa"/>
            <w:vAlign w:val="bottom"/>
          </w:tcPr>
          <w:p w14:paraId="26F5C07A" w14:textId="77777777" w:rsidR="00A03CB2" w:rsidRPr="00B325DC" w:rsidRDefault="00A03CB2" w:rsidP="008636F6">
            <w:pPr>
              <w:spacing w:line="360" w:lineRule="auto"/>
              <w:rPr>
                <w:rFonts w:ascii="Arial" w:hAnsi="Arial" w:cs="Arial"/>
                <w:i/>
              </w:rPr>
            </w:pPr>
            <w:r w:rsidRPr="00B325DC">
              <w:rPr>
                <w:rFonts w:ascii="Arial" w:hAnsi="Arial" w:cs="Arial"/>
                <w:i/>
              </w:rPr>
              <w:t>(date)</w:t>
            </w:r>
          </w:p>
        </w:tc>
      </w:tr>
      <w:tr w:rsidR="00A03CB2" w:rsidRPr="00B325DC" w14:paraId="598763F8" w14:textId="77777777" w:rsidTr="008636F6">
        <w:tc>
          <w:tcPr>
            <w:tcW w:w="5353" w:type="dxa"/>
            <w:vAlign w:val="bottom"/>
          </w:tcPr>
          <w:p w14:paraId="573C71EE" w14:textId="77777777" w:rsidR="00A03CB2" w:rsidRPr="00B325DC" w:rsidRDefault="00A03CB2" w:rsidP="008636F6">
            <w:pPr>
              <w:spacing w:line="360" w:lineRule="auto"/>
              <w:rPr>
                <w:rFonts w:ascii="Arial" w:hAnsi="Arial" w:cs="Arial"/>
              </w:rPr>
            </w:pPr>
            <w:r w:rsidRPr="00B325DC">
              <w:rPr>
                <w:rFonts w:ascii="Arial" w:hAnsi="Arial" w:cs="Arial"/>
              </w:rPr>
              <w:t>Date to be reviewed</w:t>
            </w:r>
          </w:p>
        </w:tc>
        <w:tc>
          <w:tcPr>
            <w:tcW w:w="3334" w:type="dxa"/>
            <w:tcBorders>
              <w:top w:val="single" w:sz="4" w:space="0" w:color="7030A0"/>
              <w:bottom w:val="single" w:sz="4" w:space="0" w:color="7030A0"/>
            </w:tcBorders>
            <w:vAlign w:val="bottom"/>
          </w:tcPr>
          <w:p w14:paraId="44EBAC46" w14:textId="77777777" w:rsidR="00A03CB2" w:rsidRPr="00B325DC" w:rsidRDefault="00A03CB2" w:rsidP="008636F6">
            <w:pPr>
              <w:spacing w:line="360" w:lineRule="auto"/>
              <w:rPr>
                <w:rFonts w:ascii="Arial" w:hAnsi="Arial" w:cs="Arial"/>
              </w:rPr>
            </w:pPr>
          </w:p>
        </w:tc>
        <w:tc>
          <w:tcPr>
            <w:tcW w:w="2304" w:type="dxa"/>
            <w:vAlign w:val="bottom"/>
          </w:tcPr>
          <w:p w14:paraId="203CDA17" w14:textId="77777777" w:rsidR="00A03CB2" w:rsidRPr="00B325DC" w:rsidRDefault="00A03CB2" w:rsidP="008636F6">
            <w:pPr>
              <w:spacing w:line="360" w:lineRule="auto"/>
              <w:rPr>
                <w:rFonts w:ascii="Arial" w:hAnsi="Arial" w:cs="Arial"/>
                <w:i/>
              </w:rPr>
            </w:pPr>
            <w:r w:rsidRPr="00B325DC">
              <w:rPr>
                <w:rFonts w:ascii="Arial" w:hAnsi="Arial" w:cs="Arial"/>
                <w:i/>
              </w:rPr>
              <w:t>(date)</w:t>
            </w:r>
          </w:p>
        </w:tc>
      </w:tr>
      <w:tr w:rsidR="00A03CB2" w:rsidRPr="00B325DC" w14:paraId="494A1B9C" w14:textId="77777777" w:rsidTr="008636F6">
        <w:tc>
          <w:tcPr>
            <w:tcW w:w="5353" w:type="dxa"/>
            <w:vAlign w:val="bottom"/>
          </w:tcPr>
          <w:p w14:paraId="3A13031A" w14:textId="77777777" w:rsidR="00A03CB2" w:rsidRPr="00B325DC" w:rsidRDefault="00A03CB2" w:rsidP="008636F6">
            <w:pPr>
              <w:spacing w:line="360" w:lineRule="auto"/>
              <w:rPr>
                <w:rFonts w:ascii="Arial" w:hAnsi="Arial" w:cs="Arial"/>
              </w:rPr>
            </w:pPr>
            <w:r w:rsidRPr="00B325DC">
              <w:rPr>
                <w:rFonts w:ascii="Arial" w:hAnsi="Arial" w:cs="Arial"/>
              </w:rPr>
              <w:t>Signed on behalf of the provider</w:t>
            </w:r>
          </w:p>
        </w:tc>
        <w:tc>
          <w:tcPr>
            <w:tcW w:w="5638" w:type="dxa"/>
            <w:gridSpan w:val="2"/>
            <w:tcBorders>
              <w:bottom w:val="single" w:sz="4" w:space="0" w:color="7030A0"/>
            </w:tcBorders>
            <w:vAlign w:val="bottom"/>
          </w:tcPr>
          <w:p w14:paraId="066AC667" w14:textId="77777777" w:rsidR="00A03CB2" w:rsidRPr="00B325DC" w:rsidRDefault="00A03CB2" w:rsidP="008636F6">
            <w:pPr>
              <w:spacing w:line="360" w:lineRule="auto"/>
              <w:rPr>
                <w:rFonts w:ascii="Arial" w:hAnsi="Arial" w:cs="Arial"/>
              </w:rPr>
            </w:pPr>
          </w:p>
        </w:tc>
      </w:tr>
      <w:tr w:rsidR="00A03CB2" w:rsidRPr="00B325DC" w14:paraId="22324512" w14:textId="77777777" w:rsidTr="008636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3" w:type="dxa"/>
            <w:tcBorders>
              <w:top w:val="nil"/>
              <w:left w:val="nil"/>
              <w:bottom w:val="nil"/>
              <w:right w:val="nil"/>
            </w:tcBorders>
            <w:vAlign w:val="bottom"/>
          </w:tcPr>
          <w:p w14:paraId="3B12005F" w14:textId="77777777" w:rsidR="00A03CB2" w:rsidRPr="00B325DC" w:rsidRDefault="00A03CB2" w:rsidP="008636F6">
            <w:pPr>
              <w:spacing w:line="360" w:lineRule="auto"/>
              <w:rPr>
                <w:rFonts w:ascii="Arial" w:hAnsi="Arial" w:cs="Arial"/>
              </w:rPr>
            </w:pPr>
            <w:r w:rsidRPr="00B325DC">
              <w:rPr>
                <w:rFonts w:ascii="Arial" w:hAnsi="Arial" w:cs="Arial"/>
              </w:rPr>
              <w:t>Name of signatory</w:t>
            </w:r>
          </w:p>
        </w:tc>
        <w:tc>
          <w:tcPr>
            <w:tcW w:w="5638" w:type="dxa"/>
            <w:gridSpan w:val="2"/>
            <w:tcBorders>
              <w:top w:val="single" w:sz="4" w:space="0" w:color="7030A0"/>
              <w:left w:val="nil"/>
              <w:bottom w:val="single" w:sz="4" w:space="0" w:color="7030A0"/>
              <w:right w:val="nil"/>
            </w:tcBorders>
            <w:vAlign w:val="bottom"/>
          </w:tcPr>
          <w:p w14:paraId="3CA5080A" w14:textId="77777777" w:rsidR="00A03CB2" w:rsidRPr="00B325DC" w:rsidRDefault="00A03CB2" w:rsidP="008636F6">
            <w:pPr>
              <w:spacing w:line="360" w:lineRule="auto"/>
              <w:rPr>
                <w:rFonts w:ascii="Arial" w:hAnsi="Arial" w:cs="Arial"/>
              </w:rPr>
            </w:pPr>
          </w:p>
        </w:tc>
      </w:tr>
      <w:tr w:rsidR="00A03CB2" w:rsidRPr="00B325DC" w14:paraId="055914C6" w14:textId="77777777" w:rsidTr="008636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3" w:type="dxa"/>
            <w:tcBorders>
              <w:top w:val="nil"/>
              <w:left w:val="nil"/>
              <w:bottom w:val="nil"/>
              <w:right w:val="nil"/>
            </w:tcBorders>
            <w:vAlign w:val="bottom"/>
          </w:tcPr>
          <w:p w14:paraId="7D908A6B" w14:textId="77777777" w:rsidR="00A03CB2" w:rsidRPr="00B325DC" w:rsidRDefault="00A03CB2" w:rsidP="008636F6">
            <w:pPr>
              <w:spacing w:line="360" w:lineRule="auto"/>
              <w:rPr>
                <w:rFonts w:ascii="Arial" w:hAnsi="Arial" w:cs="Arial"/>
              </w:rPr>
            </w:pPr>
            <w:r w:rsidRPr="00B325DC">
              <w:rPr>
                <w:rFonts w:ascii="Arial" w:hAnsi="Arial" w:cs="Arial"/>
              </w:rPr>
              <w:t>Role of signatory (e.g. chair, director or owner)</w:t>
            </w:r>
          </w:p>
        </w:tc>
        <w:tc>
          <w:tcPr>
            <w:tcW w:w="5638" w:type="dxa"/>
            <w:gridSpan w:val="2"/>
            <w:tcBorders>
              <w:top w:val="single" w:sz="4" w:space="0" w:color="7030A0"/>
              <w:left w:val="nil"/>
              <w:bottom w:val="single" w:sz="4" w:space="0" w:color="7030A0"/>
              <w:right w:val="nil"/>
            </w:tcBorders>
            <w:vAlign w:val="bottom"/>
          </w:tcPr>
          <w:p w14:paraId="2D1B24A2" w14:textId="77777777" w:rsidR="00A03CB2" w:rsidRPr="00B325DC" w:rsidRDefault="00A03CB2" w:rsidP="008636F6">
            <w:pPr>
              <w:spacing w:line="360" w:lineRule="auto"/>
              <w:rPr>
                <w:rFonts w:ascii="Arial" w:hAnsi="Arial" w:cs="Arial"/>
              </w:rPr>
            </w:pPr>
          </w:p>
        </w:tc>
      </w:tr>
    </w:tbl>
    <w:p w14:paraId="457EB311" w14:textId="77777777" w:rsidR="00A03CB2" w:rsidRPr="00B325DC" w:rsidRDefault="00A03CB2" w:rsidP="00A03CB2">
      <w:pPr>
        <w:spacing w:line="360" w:lineRule="auto"/>
        <w:rPr>
          <w:rFonts w:ascii="Arial" w:hAnsi="Arial" w:cs="Arial"/>
          <w:b/>
        </w:rPr>
      </w:pPr>
    </w:p>
    <w:p w14:paraId="5EFB14AD" w14:textId="4FE3CDD1" w:rsidR="00A03CB2" w:rsidRPr="00A03CB2" w:rsidRDefault="00A03CB2" w:rsidP="00A03CB2">
      <w:pPr>
        <w:spacing w:line="360" w:lineRule="auto"/>
        <w:rPr>
          <w:rFonts w:ascii="Arial" w:hAnsi="Arial" w:cs="Arial"/>
          <w:b/>
        </w:rPr>
      </w:pPr>
      <w:r w:rsidRPr="00B325DC">
        <w:rPr>
          <w:rFonts w:ascii="Arial" w:hAnsi="Arial" w:cs="Arial"/>
          <w:b/>
        </w:rPr>
        <w:t>Other useful Pre-school Learning Alliance publications</w:t>
      </w:r>
    </w:p>
    <w:p w14:paraId="61552702" w14:textId="77777777" w:rsidR="00A03CB2" w:rsidRPr="00B325DC" w:rsidRDefault="00A03CB2" w:rsidP="00A03CB2">
      <w:pPr>
        <w:numPr>
          <w:ilvl w:val="0"/>
          <w:numId w:val="2"/>
        </w:numPr>
        <w:spacing w:after="0" w:line="360" w:lineRule="auto"/>
        <w:contextualSpacing/>
        <w:rPr>
          <w:rFonts w:ascii="Arial" w:hAnsi="Arial" w:cs="Arial"/>
        </w:rPr>
      </w:pPr>
      <w:r w:rsidRPr="00B325DC">
        <w:rPr>
          <w:rFonts w:ascii="Arial" w:hAnsi="Arial" w:cs="Arial"/>
        </w:rPr>
        <w:t>Safeguarding Children (2013)</w:t>
      </w:r>
    </w:p>
    <w:p w14:paraId="1AC662BA" w14:textId="77777777" w:rsidR="00A03CB2" w:rsidRPr="00B325DC" w:rsidRDefault="00A03CB2" w:rsidP="00A03CB2">
      <w:pPr>
        <w:numPr>
          <w:ilvl w:val="0"/>
          <w:numId w:val="2"/>
        </w:numPr>
        <w:spacing w:after="0" w:line="360" w:lineRule="auto"/>
        <w:contextualSpacing/>
        <w:rPr>
          <w:rFonts w:ascii="Arial" w:hAnsi="Arial" w:cs="Arial"/>
        </w:rPr>
      </w:pPr>
      <w:r w:rsidRPr="00B325DC">
        <w:rPr>
          <w:rFonts w:ascii="Arial" w:hAnsi="Arial" w:cs="Arial"/>
        </w:rPr>
        <w:t>Safeguarding through Effective Supervision (2013)</w:t>
      </w:r>
    </w:p>
    <w:p w14:paraId="47C63BBB" w14:textId="77777777" w:rsidR="00A03CB2" w:rsidRPr="00B325DC" w:rsidRDefault="00A03CB2" w:rsidP="00A03CB2">
      <w:pPr>
        <w:numPr>
          <w:ilvl w:val="0"/>
          <w:numId w:val="2"/>
        </w:numPr>
        <w:spacing w:after="0" w:line="360" w:lineRule="auto"/>
        <w:contextualSpacing/>
        <w:rPr>
          <w:rFonts w:ascii="Arial" w:hAnsi="Arial" w:cs="Arial"/>
        </w:rPr>
      </w:pPr>
      <w:r>
        <w:rPr>
          <w:rFonts w:ascii="Arial" w:hAnsi="Arial" w:cs="Arial"/>
        </w:rPr>
        <w:t xml:space="preserve">The New Early Years </w:t>
      </w:r>
      <w:r w:rsidRPr="00B325DC">
        <w:rPr>
          <w:rFonts w:ascii="Arial" w:hAnsi="Arial" w:cs="Arial"/>
        </w:rPr>
        <w:t>Employee Handbook (2016)</w:t>
      </w:r>
    </w:p>
    <w:p w14:paraId="458CD9DE" w14:textId="439F316D" w:rsidR="00A03CB2" w:rsidRPr="00F01553" w:rsidRDefault="00A03CB2" w:rsidP="00A03CB2">
      <w:pPr>
        <w:numPr>
          <w:ilvl w:val="0"/>
          <w:numId w:val="2"/>
        </w:numPr>
        <w:spacing w:after="0" w:line="360" w:lineRule="auto"/>
        <w:contextualSpacing/>
        <w:rPr>
          <w:rFonts w:ascii="Arial" w:hAnsi="Arial" w:cs="Arial"/>
        </w:rPr>
      </w:pPr>
      <w:r w:rsidRPr="00B325DC">
        <w:rPr>
          <w:rFonts w:ascii="Arial" w:hAnsi="Arial" w:cs="Arial"/>
        </w:rPr>
        <w:t>People Management in the Early Years (2016)</w:t>
      </w:r>
    </w:p>
    <w:p w14:paraId="492171B3" w14:textId="4D37EA4E" w:rsidR="00F01553" w:rsidRDefault="00A03CB2" w:rsidP="00A03CB2">
      <w:pPr>
        <w:spacing w:line="360" w:lineRule="auto"/>
        <w:rPr>
          <w:rFonts w:ascii="Arial" w:hAnsi="Arial" w:cs="Arial"/>
        </w:rPr>
      </w:pPr>
      <w:r w:rsidRPr="00B325DC">
        <w:rPr>
          <w:rFonts w:ascii="Arial" w:hAnsi="Arial" w:cs="Arial"/>
        </w:rPr>
        <w:t>*A ‘young person’ is defined as 16 to 19 years old – in</w:t>
      </w:r>
      <w:r>
        <w:rPr>
          <w:rFonts w:ascii="Arial" w:hAnsi="Arial" w:cs="Arial"/>
        </w:rPr>
        <w:t xml:space="preserve"> our</w:t>
      </w:r>
      <w:r w:rsidRPr="00B325DC">
        <w:rPr>
          <w:rFonts w:ascii="Arial" w:hAnsi="Arial" w:cs="Arial"/>
        </w:rPr>
        <w:t xml:space="preserve"> setting they may be a student, worker, volunteer or parent.</w:t>
      </w:r>
    </w:p>
    <w:p w14:paraId="75249CA8" w14:textId="5A76C365" w:rsidR="00F01553" w:rsidRPr="00A03CB2" w:rsidRDefault="00F01553" w:rsidP="00A03CB2">
      <w:pPr>
        <w:spacing w:line="360" w:lineRule="auto"/>
        <w:rPr>
          <w:rFonts w:ascii="Arial" w:hAnsi="Arial" w:cs="Arial"/>
        </w:rPr>
      </w:pPr>
      <w:r>
        <w:rPr>
          <w:rFonts w:ascii="Arial" w:hAnsi="Arial" w:cs="Arial"/>
        </w:rPr>
        <w:t>1.16</w:t>
      </w:r>
      <w:bookmarkStart w:id="0" w:name="_GoBack"/>
      <w:bookmarkEnd w:id="0"/>
    </w:p>
    <w:sectPr w:rsidR="00F01553" w:rsidRPr="00A03C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35363"/>
    <w:multiLevelType w:val="multilevel"/>
    <w:tmpl w:val="65B8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99"/>
    <w:rsid w:val="002B04CB"/>
    <w:rsid w:val="00747999"/>
    <w:rsid w:val="007F3263"/>
    <w:rsid w:val="00A03CB2"/>
    <w:rsid w:val="00D1040F"/>
    <w:rsid w:val="00DE1365"/>
    <w:rsid w:val="00F0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D918"/>
  <w15:chartTrackingRefBased/>
  <w15:docId w15:val="{B0DABEA0-2AA1-47CA-BF5A-D7A8A4C3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79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479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99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4799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47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7999"/>
    <w:rPr>
      <w:b/>
      <w:bCs/>
    </w:rPr>
  </w:style>
  <w:style w:type="paragraph" w:styleId="ListParagraph">
    <w:name w:val="List Paragraph"/>
    <w:basedOn w:val="Normal"/>
    <w:uiPriority w:val="34"/>
    <w:qFormat/>
    <w:rsid w:val="00747999"/>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7F32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03722">
      <w:bodyDiv w:val="1"/>
      <w:marLeft w:val="0"/>
      <w:marRight w:val="0"/>
      <w:marTop w:val="0"/>
      <w:marBottom w:val="0"/>
      <w:divBdr>
        <w:top w:val="none" w:sz="0" w:space="0" w:color="auto"/>
        <w:left w:val="none" w:sz="0" w:space="0" w:color="auto"/>
        <w:bottom w:val="none" w:sz="0" w:space="0" w:color="auto"/>
        <w:right w:val="none" w:sz="0" w:space="0" w:color="auto"/>
      </w:divBdr>
      <w:divsChild>
        <w:div w:id="2017075570">
          <w:marLeft w:val="0"/>
          <w:marRight w:val="0"/>
          <w:marTop w:val="0"/>
          <w:marBottom w:val="0"/>
          <w:divBdr>
            <w:top w:val="none" w:sz="0" w:space="0" w:color="auto"/>
            <w:left w:val="none" w:sz="0" w:space="0" w:color="auto"/>
            <w:bottom w:val="none" w:sz="0" w:space="0" w:color="auto"/>
            <w:right w:val="none" w:sz="0" w:space="0" w:color="auto"/>
          </w:divBdr>
          <w:divsChild>
            <w:div w:id="584729554">
              <w:marLeft w:val="0"/>
              <w:marRight w:val="0"/>
              <w:marTop w:val="0"/>
              <w:marBottom w:val="0"/>
              <w:divBdr>
                <w:top w:val="none" w:sz="0" w:space="0" w:color="auto"/>
                <w:left w:val="none" w:sz="0" w:space="0" w:color="auto"/>
                <w:bottom w:val="none" w:sz="0" w:space="0" w:color="auto"/>
                <w:right w:val="none" w:sz="0" w:space="0" w:color="auto"/>
              </w:divBdr>
            </w:div>
          </w:divsChild>
        </w:div>
        <w:div w:id="1880120474">
          <w:marLeft w:val="0"/>
          <w:marRight w:val="0"/>
          <w:marTop w:val="0"/>
          <w:marBottom w:val="0"/>
          <w:divBdr>
            <w:top w:val="none" w:sz="0" w:space="0" w:color="auto"/>
            <w:left w:val="none" w:sz="0" w:space="0" w:color="auto"/>
            <w:bottom w:val="none" w:sz="0" w:space="0" w:color="auto"/>
            <w:right w:val="none" w:sz="0" w:space="0" w:color="auto"/>
          </w:divBdr>
          <w:divsChild>
            <w:div w:id="15705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Haze</cp:lastModifiedBy>
  <cp:revision>2</cp:revision>
  <cp:lastPrinted>2022-07-27T09:54:00Z</cp:lastPrinted>
  <dcterms:created xsi:type="dcterms:W3CDTF">2018-08-20T10:48:00Z</dcterms:created>
  <dcterms:modified xsi:type="dcterms:W3CDTF">2022-07-27T09:54:00Z</dcterms:modified>
</cp:coreProperties>
</file>