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388B" w14:textId="77777777" w:rsidR="001464BA" w:rsidRPr="00400D6C" w:rsidRDefault="001464BA" w:rsidP="001464BA">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14:paraId="6598E092" w14:textId="77777777" w:rsidR="001464BA" w:rsidRPr="00400D6C" w:rsidRDefault="001464BA" w:rsidP="001464BA">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Pr>
          <w:rFonts w:ascii="Arial" w:hAnsi="Arial"/>
          <w:color w:val="4F81BD"/>
        </w:rPr>
        <w:t xml:space="preserve">Children’s behaviour must be managed effectively </w:t>
      </w:r>
      <w:proofErr w:type="gramStart"/>
      <w:r>
        <w:rPr>
          <w:rFonts w:ascii="Arial" w:hAnsi="Arial"/>
          <w:color w:val="4F81BD"/>
        </w:rPr>
        <w:t>and in a manner</w:t>
      </w:r>
      <w:proofErr w:type="gramEnd"/>
      <w:r>
        <w:rPr>
          <w:rFonts w:ascii="Arial" w:hAnsi="Arial"/>
          <w:color w:val="4F81BD"/>
        </w:rPr>
        <w:t xml:space="preserve"> appropriate for their stage of development and particular individual needs.</w:t>
      </w:r>
    </w:p>
    <w:p w14:paraId="505A6127" w14:textId="5235AEB3" w:rsidR="007D6263" w:rsidRDefault="001464BA" w:rsidP="007D6263">
      <w:pPr>
        <w:spacing w:line="360" w:lineRule="auto"/>
        <w:rPr>
          <w:rFonts w:ascii="Arial" w:hAnsi="Arial" w:cs="Arial"/>
          <w:b/>
          <w:sz w:val="28"/>
          <w:szCs w:val="28"/>
        </w:rPr>
      </w:pPr>
      <w:r>
        <w:rPr>
          <w:rFonts w:ascii="Arial" w:hAnsi="Arial" w:cs="Arial"/>
          <w:b/>
          <w:sz w:val="28"/>
          <w:szCs w:val="28"/>
        </w:rPr>
        <w:t xml:space="preserve">2.5 </w:t>
      </w:r>
      <w:r w:rsidRPr="0095516A">
        <w:rPr>
          <w:rFonts w:ascii="Arial" w:hAnsi="Arial" w:cs="Arial"/>
          <w:b/>
          <w:sz w:val="28"/>
          <w:szCs w:val="28"/>
        </w:rPr>
        <w:t>Biting Policy</w:t>
      </w:r>
      <w:r w:rsidR="007D6263">
        <w:rPr>
          <w:rFonts w:ascii="Arial" w:hAnsi="Arial" w:cs="Arial"/>
          <w:b/>
          <w:sz w:val="28"/>
          <w:szCs w:val="28"/>
        </w:rPr>
        <w:t xml:space="preserve">: </w:t>
      </w:r>
      <w:r w:rsidR="007D6263" w:rsidRPr="00267CDA">
        <w:rPr>
          <w:rFonts w:ascii="Arial" w:hAnsi="Arial" w:cs="Arial"/>
          <w:b/>
          <w:sz w:val="28"/>
          <w:szCs w:val="28"/>
        </w:rPr>
        <w:t>Achieving positive behaviour</w:t>
      </w:r>
    </w:p>
    <w:tbl>
      <w:tblPr>
        <w:tblpPr w:leftFromText="180" w:rightFromText="180" w:vertAnchor="page" w:horzAnchor="margin" w:tblpY="3276"/>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161"/>
        <w:gridCol w:w="2582"/>
        <w:gridCol w:w="2550"/>
      </w:tblGrid>
      <w:tr w:rsidR="009B0B03" w:rsidRPr="00FB1EB4" w14:paraId="23D13C9C" w14:textId="77777777" w:rsidTr="009B0B03">
        <w:trPr>
          <w:trHeight w:val="224"/>
        </w:trPr>
        <w:tc>
          <w:tcPr>
            <w:tcW w:w="1088" w:type="pct"/>
            <w:shd w:val="clear" w:color="auto" w:fill="DEEAF6"/>
          </w:tcPr>
          <w:p w14:paraId="5D23432B" w14:textId="77777777" w:rsidR="009B0B03" w:rsidRPr="00FB1EB4" w:rsidRDefault="009B0B03" w:rsidP="009B0B03">
            <w:pPr>
              <w:pStyle w:val="ListParagraph"/>
              <w:spacing w:line="360" w:lineRule="auto"/>
              <w:ind w:left="0"/>
              <w:rPr>
                <w:rFonts w:ascii="Arial" w:hAnsi="Arial" w:cs="Arial"/>
                <w:b/>
                <w:sz w:val="18"/>
                <w:szCs w:val="18"/>
              </w:rPr>
            </w:pPr>
            <w:r w:rsidRPr="00FB1EB4">
              <w:rPr>
                <w:rFonts w:ascii="Arial" w:hAnsi="Arial" w:cs="Arial"/>
                <w:b/>
                <w:sz w:val="18"/>
                <w:szCs w:val="18"/>
              </w:rPr>
              <w:t>A Unique Child</w:t>
            </w:r>
          </w:p>
        </w:tc>
        <w:tc>
          <w:tcPr>
            <w:tcW w:w="1159" w:type="pct"/>
            <w:shd w:val="clear" w:color="auto" w:fill="E2EFD9"/>
          </w:tcPr>
          <w:p w14:paraId="2CD4C1B5" w14:textId="77777777" w:rsidR="009B0B03" w:rsidRPr="00FB1EB4" w:rsidRDefault="009B0B03" w:rsidP="009B0B03">
            <w:pPr>
              <w:pStyle w:val="ListParagraph"/>
              <w:spacing w:line="360" w:lineRule="auto"/>
              <w:ind w:left="0"/>
              <w:rPr>
                <w:rFonts w:ascii="Arial" w:hAnsi="Arial" w:cs="Arial"/>
                <w:b/>
                <w:sz w:val="18"/>
                <w:szCs w:val="18"/>
              </w:rPr>
            </w:pPr>
            <w:r w:rsidRPr="00FB1EB4">
              <w:rPr>
                <w:rFonts w:ascii="Arial" w:hAnsi="Arial" w:cs="Arial"/>
                <w:b/>
                <w:sz w:val="18"/>
                <w:szCs w:val="18"/>
              </w:rPr>
              <w:t>Positive Relationships</w:t>
            </w:r>
          </w:p>
        </w:tc>
        <w:tc>
          <w:tcPr>
            <w:tcW w:w="1385" w:type="pct"/>
            <w:shd w:val="clear" w:color="auto" w:fill="FFF2CC"/>
          </w:tcPr>
          <w:p w14:paraId="7918049B" w14:textId="77777777" w:rsidR="009B0B03" w:rsidRPr="00FB1EB4" w:rsidRDefault="009B0B03" w:rsidP="009B0B03">
            <w:pPr>
              <w:spacing w:line="360" w:lineRule="auto"/>
              <w:rPr>
                <w:rFonts w:ascii="Arial" w:eastAsia="Calibri" w:hAnsi="Arial" w:cs="Arial"/>
                <w:b/>
                <w:sz w:val="18"/>
                <w:szCs w:val="18"/>
              </w:rPr>
            </w:pPr>
            <w:r w:rsidRPr="00FB1EB4">
              <w:rPr>
                <w:rFonts w:ascii="Arial" w:eastAsia="Calibri" w:hAnsi="Arial" w:cs="Arial"/>
                <w:b/>
                <w:sz w:val="18"/>
                <w:szCs w:val="18"/>
              </w:rPr>
              <w:t>Enabling Environments</w:t>
            </w:r>
          </w:p>
        </w:tc>
        <w:tc>
          <w:tcPr>
            <w:tcW w:w="1368" w:type="pct"/>
            <w:shd w:val="clear" w:color="auto" w:fill="FBE4D5"/>
          </w:tcPr>
          <w:p w14:paraId="2975B5EE" w14:textId="77777777" w:rsidR="009B0B03" w:rsidRPr="00FB1EB4" w:rsidRDefault="009B0B03" w:rsidP="009B0B03">
            <w:pPr>
              <w:pStyle w:val="ListParagraph"/>
              <w:spacing w:line="360" w:lineRule="auto"/>
              <w:ind w:left="0"/>
              <w:rPr>
                <w:rFonts w:ascii="Arial" w:hAnsi="Arial" w:cs="Arial"/>
                <w:b/>
                <w:sz w:val="18"/>
                <w:szCs w:val="18"/>
              </w:rPr>
            </w:pPr>
            <w:r w:rsidRPr="00FB1EB4">
              <w:rPr>
                <w:rFonts w:ascii="Arial" w:hAnsi="Arial" w:cs="Arial"/>
                <w:b/>
                <w:sz w:val="18"/>
                <w:szCs w:val="18"/>
              </w:rPr>
              <w:t>Learning and Development</w:t>
            </w:r>
          </w:p>
        </w:tc>
      </w:tr>
      <w:tr w:rsidR="009B0B03" w:rsidRPr="00FB1EB4" w14:paraId="45E93C20" w14:textId="77777777" w:rsidTr="009B0B03">
        <w:trPr>
          <w:trHeight w:val="380"/>
        </w:trPr>
        <w:tc>
          <w:tcPr>
            <w:tcW w:w="1088" w:type="pct"/>
            <w:shd w:val="clear" w:color="auto" w:fill="DEEAF6"/>
          </w:tcPr>
          <w:p w14:paraId="2D0EFBA6" w14:textId="77777777" w:rsidR="009B0B03" w:rsidRPr="00FB1EB4" w:rsidRDefault="009B0B03" w:rsidP="009B0B03">
            <w:pPr>
              <w:pStyle w:val="ListParagraph"/>
              <w:spacing w:line="360" w:lineRule="auto"/>
              <w:ind w:left="360" w:hanging="360"/>
              <w:rPr>
                <w:rFonts w:ascii="Arial" w:hAnsi="Arial" w:cs="Arial"/>
                <w:sz w:val="18"/>
                <w:szCs w:val="18"/>
              </w:rPr>
            </w:pPr>
            <w:r w:rsidRPr="00FB1EB4">
              <w:rPr>
                <w:rFonts w:ascii="Arial" w:hAnsi="Arial" w:cs="Arial"/>
                <w:sz w:val="18"/>
                <w:szCs w:val="18"/>
              </w:rPr>
              <w:t>1.1 Child development</w:t>
            </w:r>
          </w:p>
          <w:p w14:paraId="32D8D404" w14:textId="77777777" w:rsidR="009B0B03" w:rsidRPr="00FB1EB4" w:rsidRDefault="009B0B03" w:rsidP="009B0B03">
            <w:pPr>
              <w:pStyle w:val="ListParagraph"/>
              <w:spacing w:line="360" w:lineRule="auto"/>
              <w:ind w:left="360" w:hanging="360"/>
              <w:rPr>
                <w:rFonts w:ascii="Arial" w:hAnsi="Arial" w:cs="Arial"/>
                <w:sz w:val="18"/>
                <w:szCs w:val="18"/>
              </w:rPr>
            </w:pPr>
            <w:r w:rsidRPr="00FB1EB4">
              <w:rPr>
                <w:rFonts w:ascii="Arial" w:hAnsi="Arial" w:cs="Arial"/>
                <w:sz w:val="18"/>
                <w:szCs w:val="18"/>
              </w:rPr>
              <w:t>1.2 Inclusive practice</w:t>
            </w:r>
          </w:p>
          <w:p w14:paraId="434A6695" w14:textId="77777777" w:rsidR="009B0B03" w:rsidRPr="00FB1EB4" w:rsidRDefault="009B0B03" w:rsidP="009B0B03">
            <w:pPr>
              <w:pStyle w:val="ListParagraph"/>
              <w:spacing w:line="360" w:lineRule="auto"/>
              <w:ind w:left="360" w:hanging="360"/>
              <w:rPr>
                <w:rFonts w:ascii="Arial" w:hAnsi="Arial" w:cs="Arial"/>
                <w:sz w:val="18"/>
                <w:szCs w:val="18"/>
              </w:rPr>
            </w:pPr>
            <w:r w:rsidRPr="00FB1EB4">
              <w:rPr>
                <w:rFonts w:ascii="Arial" w:hAnsi="Arial" w:cs="Arial"/>
                <w:sz w:val="18"/>
                <w:szCs w:val="18"/>
              </w:rPr>
              <w:t>1.3 Keeping safe</w:t>
            </w:r>
          </w:p>
        </w:tc>
        <w:tc>
          <w:tcPr>
            <w:tcW w:w="1159" w:type="pct"/>
            <w:shd w:val="clear" w:color="auto" w:fill="E2EFD9"/>
          </w:tcPr>
          <w:p w14:paraId="184E46C3" w14:textId="77777777" w:rsidR="009B0B03" w:rsidRPr="00FB1EB4" w:rsidRDefault="009B0B03" w:rsidP="009B0B03">
            <w:pPr>
              <w:pStyle w:val="ListParagraph"/>
              <w:spacing w:line="360" w:lineRule="auto"/>
              <w:ind w:left="360" w:hanging="360"/>
              <w:rPr>
                <w:rFonts w:ascii="Arial" w:hAnsi="Arial" w:cs="Arial"/>
                <w:sz w:val="18"/>
                <w:szCs w:val="18"/>
              </w:rPr>
            </w:pPr>
            <w:r w:rsidRPr="00FB1EB4">
              <w:rPr>
                <w:rFonts w:ascii="Arial" w:hAnsi="Arial" w:cs="Arial"/>
                <w:sz w:val="18"/>
                <w:szCs w:val="18"/>
              </w:rPr>
              <w:t>2.2 Parents as partners</w:t>
            </w:r>
          </w:p>
          <w:p w14:paraId="0DFD5825" w14:textId="77777777" w:rsidR="009B0B03" w:rsidRPr="00FB1EB4" w:rsidRDefault="009B0B03" w:rsidP="009B0B03">
            <w:pPr>
              <w:pStyle w:val="ListParagraph"/>
              <w:spacing w:line="360" w:lineRule="auto"/>
              <w:ind w:left="360" w:hanging="360"/>
              <w:rPr>
                <w:rFonts w:ascii="Arial" w:hAnsi="Arial" w:cs="Arial"/>
                <w:sz w:val="18"/>
                <w:szCs w:val="18"/>
              </w:rPr>
            </w:pPr>
            <w:r w:rsidRPr="00FB1EB4">
              <w:rPr>
                <w:rFonts w:ascii="Arial" w:hAnsi="Arial" w:cs="Arial"/>
                <w:sz w:val="18"/>
                <w:szCs w:val="18"/>
              </w:rPr>
              <w:t>2.3 Supporting learning</w:t>
            </w:r>
          </w:p>
        </w:tc>
        <w:tc>
          <w:tcPr>
            <w:tcW w:w="1385" w:type="pct"/>
            <w:shd w:val="clear" w:color="auto" w:fill="FFF2CC"/>
          </w:tcPr>
          <w:p w14:paraId="4B2B4AD9" w14:textId="77777777" w:rsidR="009B0B03" w:rsidRPr="00FB1EB4" w:rsidRDefault="009B0B03" w:rsidP="009B0B03">
            <w:pPr>
              <w:spacing w:line="360" w:lineRule="auto"/>
              <w:ind w:left="360" w:hanging="360"/>
              <w:rPr>
                <w:rFonts w:ascii="Arial" w:eastAsia="Calibri" w:hAnsi="Arial" w:cs="Arial"/>
                <w:sz w:val="18"/>
                <w:szCs w:val="18"/>
              </w:rPr>
            </w:pPr>
            <w:r w:rsidRPr="00FB1EB4">
              <w:rPr>
                <w:rFonts w:ascii="Arial" w:eastAsia="Calibri" w:hAnsi="Arial" w:cs="Arial"/>
                <w:sz w:val="18"/>
                <w:szCs w:val="18"/>
              </w:rPr>
              <w:t>3.2 Supporting every child</w:t>
            </w:r>
          </w:p>
          <w:p w14:paraId="56E344A4" w14:textId="77777777" w:rsidR="009B0B03" w:rsidRPr="00FB1EB4" w:rsidRDefault="009B0B03" w:rsidP="009B0B03">
            <w:pPr>
              <w:spacing w:line="360" w:lineRule="auto"/>
              <w:rPr>
                <w:rFonts w:ascii="Arial" w:eastAsia="Calibri" w:hAnsi="Arial" w:cs="Arial"/>
                <w:sz w:val="18"/>
                <w:szCs w:val="18"/>
              </w:rPr>
            </w:pPr>
            <w:r w:rsidRPr="00FB1EB4">
              <w:rPr>
                <w:rFonts w:ascii="Arial" w:eastAsia="Calibri" w:hAnsi="Arial" w:cs="Arial"/>
                <w:sz w:val="18"/>
                <w:szCs w:val="18"/>
              </w:rPr>
              <w:t>3.3 The learning environment</w:t>
            </w:r>
          </w:p>
        </w:tc>
        <w:tc>
          <w:tcPr>
            <w:tcW w:w="1368" w:type="pct"/>
            <w:shd w:val="clear" w:color="auto" w:fill="FBE4D5"/>
          </w:tcPr>
          <w:p w14:paraId="67CD314D" w14:textId="77777777" w:rsidR="009B0B03" w:rsidRPr="00FB1EB4" w:rsidRDefault="009B0B03" w:rsidP="009B0B03">
            <w:pPr>
              <w:pStyle w:val="ListParagraph"/>
              <w:spacing w:line="360" w:lineRule="auto"/>
              <w:ind w:left="360" w:hanging="360"/>
              <w:rPr>
                <w:rFonts w:ascii="Arial" w:hAnsi="Arial" w:cs="Arial"/>
                <w:sz w:val="18"/>
                <w:szCs w:val="18"/>
              </w:rPr>
            </w:pPr>
            <w:r w:rsidRPr="00FB1EB4">
              <w:rPr>
                <w:rFonts w:ascii="Arial" w:hAnsi="Arial" w:cs="Arial"/>
                <w:sz w:val="18"/>
                <w:szCs w:val="18"/>
              </w:rPr>
              <w:t xml:space="preserve">4.4 </w:t>
            </w:r>
            <w:r w:rsidRPr="00FB1EB4">
              <w:rPr>
                <w:rFonts w:ascii="Arial" w:hAnsi="Arial"/>
                <w:sz w:val="18"/>
                <w:szCs w:val="18"/>
              </w:rPr>
              <w:t>Personal, social and emotional development</w:t>
            </w:r>
          </w:p>
        </w:tc>
      </w:tr>
    </w:tbl>
    <w:p w14:paraId="79A176FA" w14:textId="77777777" w:rsidR="009B0B03" w:rsidRDefault="009B0B03" w:rsidP="009B0B03">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p w14:paraId="1C43EC9A" w14:textId="77777777" w:rsidR="009B0B03" w:rsidRDefault="009B0B03" w:rsidP="007D6263">
      <w:pPr>
        <w:spacing w:after="0" w:line="360" w:lineRule="auto"/>
        <w:rPr>
          <w:rFonts w:ascii="Arial" w:hAnsi="Arial" w:cs="Arial"/>
          <w:b/>
          <w:sz w:val="28"/>
          <w:szCs w:val="28"/>
        </w:rPr>
      </w:pPr>
    </w:p>
    <w:p w14:paraId="21C1A516" w14:textId="0A633DBB" w:rsidR="001464BA" w:rsidRPr="005E4FAA" w:rsidRDefault="001464BA" w:rsidP="007D6263">
      <w:pPr>
        <w:spacing w:after="0" w:line="360" w:lineRule="auto"/>
        <w:rPr>
          <w:rFonts w:ascii="Arial" w:hAnsi="Arial" w:cs="Arial"/>
          <w:b/>
          <w:sz w:val="28"/>
          <w:szCs w:val="28"/>
        </w:rPr>
      </w:pPr>
      <w:r w:rsidRPr="00267CDA">
        <w:rPr>
          <w:rFonts w:ascii="Arial" w:hAnsi="Arial" w:cs="Arial"/>
          <w:b/>
        </w:rPr>
        <w:t xml:space="preserve">Policy </w:t>
      </w:r>
      <w:r>
        <w:rPr>
          <w:rFonts w:ascii="Arial" w:hAnsi="Arial" w:cs="Arial"/>
          <w:b/>
        </w:rPr>
        <w:t>s</w:t>
      </w:r>
      <w:r w:rsidRPr="00267CDA">
        <w:rPr>
          <w:rFonts w:ascii="Arial" w:hAnsi="Arial" w:cs="Arial"/>
          <w:b/>
        </w:rPr>
        <w:t>tatement</w:t>
      </w:r>
      <w:r>
        <w:rPr>
          <w:rFonts w:ascii="Arial" w:hAnsi="Arial" w:cs="Arial"/>
          <w:b/>
        </w:rPr>
        <w:t xml:space="preserve"> </w:t>
      </w:r>
    </w:p>
    <w:p w14:paraId="1CE712F0" w14:textId="77777777" w:rsidR="001464BA" w:rsidRPr="0095516A" w:rsidRDefault="001464BA" w:rsidP="001464BA">
      <w:pPr>
        <w:spacing w:line="360" w:lineRule="auto"/>
        <w:jc w:val="both"/>
        <w:rPr>
          <w:rFonts w:ascii="Arial" w:hAnsi="Arial" w:cs="Arial"/>
        </w:rPr>
      </w:pPr>
      <w:r w:rsidRPr="0095516A">
        <w:rPr>
          <w:rFonts w:ascii="Arial" w:hAnsi="Arial" w:cs="Arial"/>
        </w:rPr>
        <w:t>Our setting believes that children flourish best when their personal, social and emotional needs are met and where there are clear and developmentally appropriate expectations for their behaviour.</w:t>
      </w:r>
    </w:p>
    <w:p w14:paraId="67CE41C6" w14:textId="77777777" w:rsidR="001464BA" w:rsidRDefault="001464BA" w:rsidP="001464BA">
      <w:pPr>
        <w:pStyle w:val="Heading2"/>
        <w:spacing w:line="360" w:lineRule="auto"/>
        <w:jc w:val="both"/>
        <w:rPr>
          <w:rFonts w:ascii="Arial" w:hAnsi="Arial" w:cs="Arial"/>
          <w:b w:val="0"/>
          <w:color w:val="auto"/>
          <w:sz w:val="22"/>
          <w:szCs w:val="22"/>
        </w:rPr>
      </w:pPr>
      <w:r w:rsidRPr="003E67EF">
        <w:rPr>
          <w:rFonts w:ascii="Arial" w:hAnsi="Arial" w:cs="Arial"/>
          <w:b w:val="0"/>
          <w:color w:val="auto"/>
          <w:sz w:val="22"/>
          <w:szCs w:val="22"/>
        </w:rPr>
        <w:t>Children need to learn to consider the views and feelings, needs and rights, of others and the impact that their behaviour has on people, places and objects. This is a developmental task that requires support, encouragement, teaching and setting the correct example. The principles that underpin how we achieve positive and considerate behaviour exist within the programme for promoting personal, social and emotional development.</w:t>
      </w:r>
    </w:p>
    <w:p w14:paraId="44BEAEEC" w14:textId="77777777" w:rsidR="007D6263" w:rsidRDefault="007D6263" w:rsidP="001464BA">
      <w:pPr>
        <w:spacing w:line="360" w:lineRule="auto"/>
        <w:jc w:val="both"/>
      </w:pPr>
    </w:p>
    <w:p w14:paraId="253F199C" w14:textId="4F9C92F5" w:rsidR="001464BA" w:rsidRDefault="001464BA" w:rsidP="001464BA">
      <w:pPr>
        <w:spacing w:line="360" w:lineRule="auto"/>
        <w:jc w:val="both"/>
        <w:rPr>
          <w:rFonts w:ascii="Arial" w:hAnsi="Arial" w:cs="Arial"/>
          <w:b/>
        </w:rPr>
      </w:pPr>
      <w:r w:rsidRPr="003E67EF">
        <w:rPr>
          <w:rFonts w:ascii="Arial" w:hAnsi="Arial" w:cs="Arial"/>
          <w:b/>
        </w:rPr>
        <w:t>Procedure</w:t>
      </w:r>
      <w:r>
        <w:rPr>
          <w:rFonts w:ascii="Arial" w:hAnsi="Arial" w:cs="Arial"/>
          <w:b/>
        </w:rPr>
        <w:t xml:space="preserve">s: </w:t>
      </w:r>
      <w:r w:rsidRPr="003E67EF">
        <w:rPr>
          <w:rFonts w:ascii="Arial" w:hAnsi="Arial" w:cs="Arial"/>
        </w:rPr>
        <w:t>We have a named person who has overall responsibility for our programme for supporting personal, social and emotional development, including issues concerning behaviour. It is recognised that many children go through many stages in their development.</w:t>
      </w:r>
    </w:p>
    <w:p w14:paraId="00C63B6F" w14:textId="77777777" w:rsidR="001464BA" w:rsidRPr="003E67EF" w:rsidRDefault="001464BA" w:rsidP="001464BA">
      <w:pPr>
        <w:pStyle w:val="Heading2"/>
        <w:spacing w:line="360" w:lineRule="auto"/>
        <w:jc w:val="both"/>
        <w:rPr>
          <w:rFonts w:ascii="Arial" w:hAnsi="Arial" w:cs="Arial"/>
          <w:b w:val="0"/>
          <w:color w:val="auto"/>
          <w:sz w:val="22"/>
          <w:szCs w:val="22"/>
        </w:rPr>
      </w:pPr>
      <w:r w:rsidRPr="003E67EF">
        <w:rPr>
          <w:rFonts w:ascii="Arial" w:hAnsi="Arial" w:cs="Arial"/>
          <w:b w:val="0"/>
          <w:color w:val="auto"/>
          <w:sz w:val="22"/>
          <w:szCs w:val="22"/>
        </w:rPr>
        <w:t>On occasions some children go through a stage of biting and this is often most prevalent in children that have not yet developed fully their language skills to express verbally how they are feeling.</w:t>
      </w:r>
      <w:r>
        <w:rPr>
          <w:rFonts w:ascii="Arial" w:hAnsi="Arial" w:cs="Arial"/>
          <w:b w:val="0"/>
          <w:color w:val="auto"/>
          <w:sz w:val="22"/>
          <w:szCs w:val="22"/>
        </w:rPr>
        <w:t xml:space="preserve"> </w:t>
      </w:r>
      <w:r w:rsidRPr="003E67EF">
        <w:rPr>
          <w:rFonts w:ascii="Arial" w:hAnsi="Arial" w:cs="Arial"/>
          <w:b w:val="0"/>
          <w:color w:val="auto"/>
          <w:sz w:val="22"/>
          <w:szCs w:val="22"/>
        </w:rPr>
        <w:t>This can lead to temper tantrums and on occasions biting, happily children do grow out of this with age.</w:t>
      </w:r>
      <w:r>
        <w:rPr>
          <w:rFonts w:ascii="Arial" w:hAnsi="Arial" w:cs="Arial"/>
          <w:b w:val="0"/>
          <w:color w:val="auto"/>
          <w:sz w:val="22"/>
          <w:szCs w:val="22"/>
        </w:rPr>
        <w:t xml:space="preserve"> </w:t>
      </w:r>
      <w:r w:rsidRPr="003E67EF">
        <w:rPr>
          <w:rFonts w:ascii="Arial" w:hAnsi="Arial" w:cs="Arial"/>
          <w:b w:val="0"/>
          <w:color w:val="auto"/>
          <w:sz w:val="22"/>
          <w:szCs w:val="22"/>
        </w:rPr>
        <w:t>We will follow the following procedures in the event of a child being bitten:</w:t>
      </w:r>
    </w:p>
    <w:p w14:paraId="4FE2C8EC" w14:textId="77777777" w:rsidR="001464BA" w:rsidRPr="005E4FAA" w:rsidRDefault="001464BA" w:rsidP="001464BA">
      <w:pPr>
        <w:pStyle w:val="ListParagraph"/>
        <w:numPr>
          <w:ilvl w:val="0"/>
          <w:numId w:val="1"/>
        </w:numPr>
        <w:spacing w:line="360" w:lineRule="auto"/>
        <w:jc w:val="both"/>
        <w:rPr>
          <w:rFonts w:ascii="Arial" w:hAnsi="Arial" w:cs="Arial"/>
          <w:sz w:val="22"/>
          <w:szCs w:val="22"/>
        </w:rPr>
      </w:pPr>
      <w:r w:rsidRPr="005E4FAA">
        <w:rPr>
          <w:rFonts w:ascii="Arial" w:hAnsi="Arial" w:cs="Arial"/>
          <w:sz w:val="22"/>
          <w:szCs w:val="22"/>
        </w:rPr>
        <w:t>We will administer first aid to the bitten child and comfort them.</w:t>
      </w:r>
    </w:p>
    <w:p w14:paraId="4A42D708" w14:textId="77777777" w:rsidR="001464BA" w:rsidRPr="005E4FAA" w:rsidRDefault="001464BA" w:rsidP="001464BA">
      <w:pPr>
        <w:pStyle w:val="ListParagraph"/>
        <w:numPr>
          <w:ilvl w:val="0"/>
          <w:numId w:val="1"/>
        </w:numPr>
        <w:spacing w:line="360" w:lineRule="auto"/>
        <w:jc w:val="both"/>
        <w:rPr>
          <w:rFonts w:ascii="Arial" w:hAnsi="Arial" w:cs="Arial"/>
          <w:sz w:val="22"/>
          <w:szCs w:val="22"/>
        </w:rPr>
      </w:pPr>
      <w:r w:rsidRPr="005E4FAA">
        <w:rPr>
          <w:rFonts w:ascii="Arial" w:hAnsi="Arial" w:cs="Arial"/>
          <w:sz w:val="22"/>
          <w:szCs w:val="22"/>
        </w:rPr>
        <w:t>We will explain to the biting child why biting is not acceptable.</w:t>
      </w:r>
    </w:p>
    <w:p w14:paraId="01403649" w14:textId="77777777" w:rsidR="001464BA" w:rsidRDefault="001464BA" w:rsidP="001464BA">
      <w:pPr>
        <w:pStyle w:val="ListParagraph"/>
        <w:numPr>
          <w:ilvl w:val="0"/>
          <w:numId w:val="1"/>
        </w:numPr>
        <w:spacing w:line="360" w:lineRule="auto"/>
        <w:jc w:val="both"/>
        <w:rPr>
          <w:rFonts w:ascii="Arial" w:hAnsi="Arial" w:cs="Arial"/>
          <w:sz w:val="22"/>
          <w:szCs w:val="22"/>
        </w:rPr>
      </w:pPr>
      <w:r w:rsidRPr="005E4FAA">
        <w:rPr>
          <w:rFonts w:ascii="Arial" w:hAnsi="Arial" w:cs="Arial"/>
          <w:sz w:val="22"/>
          <w:szCs w:val="22"/>
        </w:rPr>
        <w:t>We will take the child that has bitten to one side to take them away from the situation that initially prompted the event</w:t>
      </w:r>
    </w:p>
    <w:p w14:paraId="176F42F9" w14:textId="77777777" w:rsidR="001464BA" w:rsidRPr="001464BA" w:rsidRDefault="001464BA" w:rsidP="001464BA">
      <w:pPr>
        <w:pStyle w:val="ListParagraph"/>
        <w:numPr>
          <w:ilvl w:val="0"/>
          <w:numId w:val="1"/>
        </w:numPr>
        <w:spacing w:line="360" w:lineRule="auto"/>
        <w:jc w:val="both"/>
        <w:rPr>
          <w:rFonts w:ascii="Arial" w:hAnsi="Arial" w:cs="Arial"/>
          <w:sz w:val="22"/>
          <w:szCs w:val="22"/>
        </w:rPr>
      </w:pPr>
      <w:r w:rsidRPr="001464BA">
        <w:rPr>
          <w:rFonts w:ascii="Arial" w:hAnsi="Arial" w:cs="Arial"/>
          <w:sz w:val="22"/>
          <w:szCs w:val="22"/>
        </w:rPr>
        <w:t xml:space="preserve">We will inform the parent of the bitten child and fill in an incident slip, we will never disclose to the parent which child bit theirs as it is of paramount importance that we protect all children’s confidentiality (Data Protection Act 1998). </w:t>
      </w:r>
    </w:p>
    <w:p w14:paraId="226903A1" w14:textId="77777777" w:rsidR="001464BA" w:rsidRPr="005E4FAA" w:rsidRDefault="001464BA" w:rsidP="001464BA">
      <w:pPr>
        <w:pStyle w:val="ListParagraph"/>
        <w:numPr>
          <w:ilvl w:val="0"/>
          <w:numId w:val="1"/>
        </w:numPr>
        <w:spacing w:line="360" w:lineRule="auto"/>
        <w:rPr>
          <w:rFonts w:ascii="Arial" w:hAnsi="Arial" w:cs="Arial"/>
          <w:sz w:val="22"/>
          <w:szCs w:val="22"/>
        </w:rPr>
      </w:pPr>
      <w:r w:rsidRPr="005E4FAA">
        <w:rPr>
          <w:rFonts w:ascii="Arial" w:hAnsi="Arial" w:cs="Arial"/>
          <w:sz w:val="22"/>
          <w:szCs w:val="22"/>
        </w:rPr>
        <w:lastRenderedPageBreak/>
        <w:t>We will always inform the parent of the child that has bitten and explore the possible reasons behind the incident.</w:t>
      </w:r>
    </w:p>
    <w:p w14:paraId="31BD0D2C" w14:textId="77777777" w:rsidR="001464BA" w:rsidRPr="005E4FAA" w:rsidRDefault="001464BA" w:rsidP="001464BA">
      <w:pPr>
        <w:pStyle w:val="ListParagraph"/>
        <w:numPr>
          <w:ilvl w:val="0"/>
          <w:numId w:val="1"/>
        </w:numPr>
        <w:spacing w:line="360" w:lineRule="auto"/>
        <w:rPr>
          <w:rFonts w:ascii="Arial" w:hAnsi="Arial" w:cs="Arial"/>
          <w:sz w:val="22"/>
          <w:szCs w:val="22"/>
        </w:rPr>
      </w:pPr>
      <w:r w:rsidRPr="005E4FAA">
        <w:rPr>
          <w:rFonts w:ascii="Arial" w:hAnsi="Arial" w:cs="Arial"/>
          <w:sz w:val="22"/>
          <w:szCs w:val="22"/>
        </w:rPr>
        <w:t>We will monitor the situation if any such incident occurs again and evaluate the event.</w:t>
      </w:r>
    </w:p>
    <w:p w14:paraId="3CAF0C5E" w14:textId="77777777" w:rsidR="001464BA" w:rsidRPr="005E4FAA" w:rsidRDefault="001464BA" w:rsidP="001464BA">
      <w:pPr>
        <w:pStyle w:val="ListParagraph"/>
        <w:numPr>
          <w:ilvl w:val="0"/>
          <w:numId w:val="1"/>
        </w:numPr>
        <w:spacing w:line="360" w:lineRule="auto"/>
        <w:rPr>
          <w:rFonts w:ascii="Arial" w:hAnsi="Arial" w:cs="Arial"/>
          <w:sz w:val="22"/>
          <w:szCs w:val="22"/>
        </w:rPr>
      </w:pPr>
      <w:r w:rsidRPr="005E4FAA">
        <w:rPr>
          <w:rFonts w:ascii="Arial" w:hAnsi="Arial" w:cs="Arial"/>
          <w:sz w:val="22"/>
          <w:szCs w:val="22"/>
        </w:rPr>
        <w:t>If the biting becomes persistent where we believe it to be a matter of concern we will with permission of the parent/carer explore the possibility of seeking other professional help such as with a health visitor.</w:t>
      </w:r>
    </w:p>
    <w:p w14:paraId="227A36E6" w14:textId="77777777" w:rsidR="001464BA" w:rsidRDefault="001464BA" w:rsidP="001464BA">
      <w:pPr>
        <w:pStyle w:val="ListParagraph"/>
        <w:numPr>
          <w:ilvl w:val="0"/>
          <w:numId w:val="1"/>
        </w:numPr>
        <w:spacing w:line="360" w:lineRule="auto"/>
        <w:rPr>
          <w:rFonts w:ascii="Arial" w:hAnsi="Arial" w:cs="Arial"/>
          <w:sz w:val="22"/>
          <w:szCs w:val="22"/>
        </w:rPr>
      </w:pPr>
      <w:r w:rsidRPr="005E4FAA">
        <w:rPr>
          <w:rFonts w:ascii="Arial" w:hAnsi="Arial" w:cs="Arial"/>
          <w:sz w:val="22"/>
          <w:szCs w:val="22"/>
        </w:rPr>
        <w:t xml:space="preserve">We would not exclude any child from the playgroup for biting as we believe the child’s problem will then not be addressed compassionately. </w:t>
      </w:r>
    </w:p>
    <w:p w14:paraId="73E7F984" w14:textId="77777777" w:rsidR="001464BA" w:rsidRPr="005E4FAA" w:rsidRDefault="001464BA" w:rsidP="002E4AF3">
      <w:pPr>
        <w:spacing w:line="360" w:lineRule="auto"/>
        <w:rPr>
          <w:rFonts w:ascii="Arial" w:hAnsi="Arial" w:cs="Arial"/>
        </w:rPr>
      </w:pPr>
    </w:p>
    <w:tbl>
      <w:tblPr>
        <w:tblW w:w="5000" w:type="pct"/>
        <w:tblLook w:val="01E0" w:firstRow="1" w:lastRow="1" w:firstColumn="1" w:lastColumn="1" w:noHBand="0" w:noVBand="0"/>
      </w:tblPr>
      <w:tblGrid>
        <w:gridCol w:w="4253"/>
        <w:gridCol w:w="3220"/>
        <w:gridCol w:w="1769"/>
      </w:tblGrid>
      <w:tr w:rsidR="001464BA" w:rsidRPr="009B535C" w14:paraId="55EAE01E" w14:textId="77777777" w:rsidTr="004F4948">
        <w:tc>
          <w:tcPr>
            <w:tcW w:w="2301" w:type="pct"/>
          </w:tcPr>
          <w:p w14:paraId="255C28C7" w14:textId="77777777" w:rsidR="001464BA" w:rsidRPr="009B535C" w:rsidRDefault="001464BA" w:rsidP="004F4948">
            <w:pPr>
              <w:spacing w:line="360" w:lineRule="auto"/>
              <w:rPr>
                <w:rFonts w:ascii="Arial" w:hAnsi="Arial" w:cs="Arial"/>
              </w:rPr>
            </w:pPr>
            <w:r w:rsidRPr="009B535C">
              <w:rPr>
                <w:rFonts w:ascii="Arial" w:hAnsi="Arial" w:cs="Arial"/>
              </w:rPr>
              <w:t>This policy was adopted at a meeting of</w:t>
            </w:r>
          </w:p>
        </w:tc>
        <w:tc>
          <w:tcPr>
            <w:tcW w:w="1742" w:type="pct"/>
            <w:tcBorders>
              <w:bottom w:val="single" w:sz="4" w:space="0" w:color="9BBB59"/>
            </w:tcBorders>
          </w:tcPr>
          <w:p w14:paraId="5B951C74" w14:textId="386D74AF" w:rsidR="001464BA" w:rsidRPr="002E4AF3" w:rsidRDefault="001464BA" w:rsidP="004F4948">
            <w:pPr>
              <w:spacing w:line="360" w:lineRule="auto"/>
              <w:rPr>
                <w:rFonts w:ascii="Arial" w:hAnsi="Arial" w:cs="Arial"/>
                <w:sz w:val="16"/>
                <w:szCs w:val="16"/>
              </w:rPr>
            </w:pPr>
            <w:r w:rsidRPr="002E4AF3">
              <w:rPr>
                <w:rFonts w:ascii="Arial" w:hAnsi="Arial" w:cs="Arial"/>
                <w:sz w:val="16"/>
                <w:szCs w:val="16"/>
              </w:rPr>
              <w:t>Sandbach Heath (St.</w:t>
            </w:r>
            <w:r w:rsidR="002E4AF3" w:rsidRPr="002E4AF3">
              <w:rPr>
                <w:rFonts w:ascii="Arial" w:hAnsi="Arial" w:cs="Arial"/>
                <w:sz w:val="16"/>
                <w:szCs w:val="16"/>
              </w:rPr>
              <w:t xml:space="preserve"> </w:t>
            </w:r>
            <w:r w:rsidRPr="002E4AF3">
              <w:rPr>
                <w:rFonts w:ascii="Arial" w:hAnsi="Arial" w:cs="Arial"/>
                <w:sz w:val="16"/>
                <w:szCs w:val="16"/>
              </w:rPr>
              <w:t>John’s) Playgroup</w:t>
            </w:r>
          </w:p>
        </w:tc>
        <w:tc>
          <w:tcPr>
            <w:tcW w:w="957" w:type="pct"/>
          </w:tcPr>
          <w:p w14:paraId="027176E5" w14:textId="77777777" w:rsidR="001464BA" w:rsidRPr="009B535C" w:rsidRDefault="001464BA" w:rsidP="004F4948">
            <w:pPr>
              <w:spacing w:line="360" w:lineRule="auto"/>
              <w:rPr>
                <w:rFonts w:ascii="Arial" w:hAnsi="Arial" w:cs="Arial"/>
              </w:rPr>
            </w:pPr>
            <w:r w:rsidRPr="009B535C">
              <w:rPr>
                <w:rFonts w:ascii="Arial" w:hAnsi="Arial" w:cs="Arial"/>
              </w:rPr>
              <w:t>name of setting</w:t>
            </w:r>
          </w:p>
        </w:tc>
      </w:tr>
      <w:tr w:rsidR="001464BA" w:rsidRPr="009B535C" w14:paraId="563E8B31" w14:textId="77777777" w:rsidTr="004F4948">
        <w:tc>
          <w:tcPr>
            <w:tcW w:w="2301" w:type="pct"/>
          </w:tcPr>
          <w:p w14:paraId="2EA4D032" w14:textId="77777777" w:rsidR="001464BA" w:rsidRPr="009B535C" w:rsidRDefault="001464BA" w:rsidP="004F4948">
            <w:pPr>
              <w:spacing w:line="360" w:lineRule="auto"/>
              <w:rPr>
                <w:rFonts w:ascii="Arial" w:hAnsi="Arial" w:cs="Arial"/>
              </w:rPr>
            </w:pPr>
            <w:r w:rsidRPr="009B535C">
              <w:rPr>
                <w:rFonts w:ascii="Arial" w:hAnsi="Arial" w:cs="Arial"/>
              </w:rPr>
              <w:t>Held on</w:t>
            </w:r>
          </w:p>
        </w:tc>
        <w:tc>
          <w:tcPr>
            <w:tcW w:w="1742" w:type="pct"/>
            <w:tcBorders>
              <w:top w:val="single" w:sz="4" w:space="0" w:color="9BBB59"/>
              <w:bottom w:val="single" w:sz="4" w:space="0" w:color="9BBB59"/>
            </w:tcBorders>
          </w:tcPr>
          <w:p w14:paraId="03D3CADC" w14:textId="77777777" w:rsidR="001464BA" w:rsidRPr="009B535C" w:rsidRDefault="001464BA" w:rsidP="004F4948">
            <w:pPr>
              <w:spacing w:line="360" w:lineRule="auto"/>
              <w:rPr>
                <w:rFonts w:ascii="Arial" w:hAnsi="Arial" w:cs="Arial"/>
              </w:rPr>
            </w:pPr>
          </w:p>
        </w:tc>
        <w:tc>
          <w:tcPr>
            <w:tcW w:w="957" w:type="pct"/>
          </w:tcPr>
          <w:p w14:paraId="6F1A1257" w14:textId="77777777" w:rsidR="001464BA" w:rsidRPr="009B535C" w:rsidRDefault="001464BA" w:rsidP="004F4948">
            <w:pPr>
              <w:spacing w:line="360" w:lineRule="auto"/>
              <w:rPr>
                <w:rFonts w:ascii="Arial" w:hAnsi="Arial" w:cs="Arial"/>
              </w:rPr>
            </w:pPr>
            <w:r w:rsidRPr="009B535C">
              <w:rPr>
                <w:rFonts w:ascii="Arial" w:hAnsi="Arial" w:cs="Arial"/>
              </w:rPr>
              <w:t>(date)</w:t>
            </w:r>
          </w:p>
        </w:tc>
      </w:tr>
      <w:tr w:rsidR="001464BA" w:rsidRPr="009B535C" w14:paraId="06028443" w14:textId="77777777" w:rsidTr="004F4948">
        <w:tc>
          <w:tcPr>
            <w:tcW w:w="2301" w:type="pct"/>
          </w:tcPr>
          <w:p w14:paraId="386EACBF" w14:textId="77777777" w:rsidR="001464BA" w:rsidRPr="009B535C" w:rsidRDefault="001464BA" w:rsidP="004F4948">
            <w:pPr>
              <w:spacing w:line="360" w:lineRule="auto"/>
              <w:rPr>
                <w:rFonts w:ascii="Arial" w:hAnsi="Arial" w:cs="Arial"/>
              </w:rPr>
            </w:pPr>
            <w:r w:rsidRPr="009B535C">
              <w:rPr>
                <w:rFonts w:ascii="Arial" w:hAnsi="Arial" w:cs="Arial"/>
              </w:rPr>
              <w:t>Date to be reviewed</w:t>
            </w:r>
          </w:p>
        </w:tc>
        <w:tc>
          <w:tcPr>
            <w:tcW w:w="1742" w:type="pct"/>
            <w:tcBorders>
              <w:top w:val="single" w:sz="4" w:space="0" w:color="9BBB59"/>
              <w:bottom w:val="single" w:sz="4" w:space="0" w:color="9BBB59"/>
            </w:tcBorders>
          </w:tcPr>
          <w:p w14:paraId="08E5DBFB" w14:textId="77777777" w:rsidR="001464BA" w:rsidRPr="009B535C" w:rsidRDefault="001464BA" w:rsidP="004F4948">
            <w:pPr>
              <w:spacing w:line="360" w:lineRule="auto"/>
              <w:rPr>
                <w:rFonts w:ascii="Arial" w:hAnsi="Arial" w:cs="Arial"/>
              </w:rPr>
            </w:pPr>
          </w:p>
        </w:tc>
        <w:tc>
          <w:tcPr>
            <w:tcW w:w="957" w:type="pct"/>
          </w:tcPr>
          <w:p w14:paraId="7534CF52" w14:textId="77777777" w:rsidR="001464BA" w:rsidRPr="009B535C" w:rsidRDefault="001464BA" w:rsidP="004F4948">
            <w:pPr>
              <w:spacing w:line="360" w:lineRule="auto"/>
              <w:rPr>
                <w:rFonts w:ascii="Arial" w:hAnsi="Arial" w:cs="Arial"/>
              </w:rPr>
            </w:pPr>
            <w:r w:rsidRPr="009B535C">
              <w:rPr>
                <w:rFonts w:ascii="Arial" w:hAnsi="Arial" w:cs="Arial"/>
              </w:rPr>
              <w:t>(date)</w:t>
            </w:r>
          </w:p>
        </w:tc>
      </w:tr>
      <w:tr w:rsidR="001464BA" w:rsidRPr="009B535C" w14:paraId="1324803C" w14:textId="77777777" w:rsidTr="004F4948">
        <w:tc>
          <w:tcPr>
            <w:tcW w:w="2301" w:type="pct"/>
          </w:tcPr>
          <w:p w14:paraId="2998C167" w14:textId="77777777" w:rsidR="001464BA" w:rsidRPr="009B535C" w:rsidRDefault="001464BA" w:rsidP="004F4948">
            <w:pPr>
              <w:spacing w:line="360" w:lineRule="auto"/>
              <w:rPr>
                <w:rFonts w:ascii="Arial" w:hAnsi="Arial" w:cs="Arial"/>
              </w:rPr>
            </w:pPr>
            <w:r w:rsidRPr="009B535C">
              <w:rPr>
                <w:rFonts w:ascii="Arial" w:hAnsi="Arial" w:cs="Arial"/>
              </w:rPr>
              <w:t>Signed on behalf of the management committee</w:t>
            </w:r>
          </w:p>
        </w:tc>
        <w:tc>
          <w:tcPr>
            <w:tcW w:w="2699" w:type="pct"/>
            <w:gridSpan w:val="2"/>
            <w:tcBorders>
              <w:bottom w:val="single" w:sz="4" w:space="0" w:color="9BBB59"/>
            </w:tcBorders>
          </w:tcPr>
          <w:p w14:paraId="644055B2" w14:textId="77777777" w:rsidR="001464BA" w:rsidRPr="009B535C" w:rsidRDefault="001464BA" w:rsidP="004F4948">
            <w:pPr>
              <w:spacing w:line="360" w:lineRule="auto"/>
              <w:rPr>
                <w:rFonts w:ascii="Arial" w:hAnsi="Arial" w:cs="Arial"/>
              </w:rPr>
            </w:pPr>
          </w:p>
        </w:tc>
      </w:tr>
      <w:tr w:rsidR="001464BA" w:rsidRPr="009B535C" w14:paraId="42726C1C"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A5826DB" w14:textId="77777777" w:rsidR="001464BA" w:rsidRPr="009B535C" w:rsidRDefault="001464BA" w:rsidP="004F4948">
            <w:pPr>
              <w:spacing w:line="360" w:lineRule="auto"/>
              <w:rPr>
                <w:rFonts w:ascii="Arial" w:hAnsi="Arial" w:cs="Arial"/>
              </w:rPr>
            </w:pPr>
            <w:r w:rsidRPr="009B535C">
              <w:rPr>
                <w:rFonts w:ascii="Arial" w:hAnsi="Arial" w:cs="Arial"/>
              </w:rPr>
              <w:t>Name of signatory</w:t>
            </w:r>
          </w:p>
        </w:tc>
        <w:tc>
          <w:tcPr>
            <w:tcW w:w="2699" w:type="pct"/>
            <w:gridSpan w:val="2"/>
            <w:tcBorders>
              <w:top w:val="single" w:sz="4" w:space="0" w:color="9BBB59"/>
              <w:left w:val="nil"/>
              <w:bottom w:val="single" w:sz="4" w:space="0" w:color="9BBB59"/>
              <w:right w:val="nil"/>
            </w:tcBorders>
          </w:tcPr>
          <w:p w14:paraId="22D78E14" w14:textId="77777777" w:rsidR="001464BA" w:rsidRPr="009B535C" w:rsidRDefault="001464BA" w:rsidP="004F4948">
            <w:pPr>
              <w:spacing w:line="360" w:lineRule="auto"/>
              <w:rPr>
                <w:rFonts w:ascii="Arial" w:hAnsi="Arial" w:cs="Arial"/>
              </w:rPr>
            </w:pPr>
          </w:p>
        </w:tc>
      </w:tr>
      <w:tr w:rsidR="001464BA" w:rsidRPr="009B535C" w14:paraId="5C8AF704"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AAA35A7" w14:textId="77777777" w:rsidR="001464BA" w:rsidRPr="009B535C" w:rsidRDefault="001464BA" w:rsidP="004F4948">
            <w:pPr>
              <w:spacing w:line="360" w:lineRule="auto"/>
              <w:rPr>
                <w:rFonts w:ascii="Arial" w:hAnsi="Arial" w:cs="Arial"/>
              </w:rPr>
            </w:pPr>
            <w:r w:rsidRPr="009B535C">
              <w:rPr>
                <w:rFonts w:ascii="Arial" w:hAnsi="Arial" w:cs="Arial"/>
              </w:rPr>
              <w:t>Role of signatory (e.g. chair/owner)</w:t>
            </w:r>
          </w:p>
        </w:tc>
        <w:tc>
          <w:tcPr>
            <w:tcW w:w="2699" w:type="pct"/>
            <w:gridSpan w:val="2"/>
            <w:tcBorders>
              <w:top w:val="single" w:sz="4" w:space="0" w:color="9BBB59"/>
              <w:left w:val="nil"/>
              <w:bottom w:val="single" w:sz="4" w:space="0" w:color="9BBB59"/>
              <w:right w:val="nil"/>
            </w:tcBorders>
          </w:tcPr>
          <w:p w14:paraId="2ED92C73" w14:textId="77777777" w:rsidR="001464BA" w:rsidRPr="009B535C" w:rsidRDefault="001464BA" w:rsidP="004F4948">
            <w:pPr>
              <w:spacing w:line="360" w:lineRule="auto"/>
              <w:rPr>
                <w:rFonts w:ascii="Arial" w:hAnsi="Arial" w:cs="Arial"/>
              </w:rPr>
            </w:pPr>
          </w:p>
        </w:tc>
      </w:tr>
    </w:tbl>
    <w:p w14:paraId="5A3339FB" w14:textId="77777777" w:rsidR="001464BA" w:rsidRDefault="001464BA" w:rsidP="001464BA">
      <w:pPr>
        <w:spacing w:after="0" w:line="240" w:lineRule="auto"/>
        <w:rPr>
          <w:rFonts w:ascii="Arial" w:hAnsi="Arial" w:cs="Arial"/>
          <w:color w:val="FFFFFF" w:themeColor="background1"/>
          <w:sz w:val="20"/>
          <w:szCs w:val="20"/>
        </w:rPr>
      </w:pPr>
    </w:p>
    <w:p w14:paraId="7A4430BD" w14:textId="77777777" w:rsidR="001464BA" w:rsidRPr="00EC48F4" w:rsidRDefault="001464BA" w:rsidP="001464BA">
      <w:pPr>
        <w:spacing w:after="0" w:line="240" w:lineRule="auto"/>
        <w:rPr>
          <w:rFonts w:ascii="Arial" w:hAnsi="Arial" w:cs="Arial"/>
          <w:color w:val="FFFFFF" w:themeColor="background1"/>
          <w:sz w:val="20"/>
          <w:szCs w:val="20"/>
        </w:rPr>
      </w:pPr>
    </w:p>
    <w:p w14:paraId="250ECBB5" w14:textId="2E6CC36F" w:rsidR="003F3601" w:rsidRDefault="003F3601"/>
    <w:p w14:paraId="1D92515E" w14:textId="11484709" w:rsidR="00220692" w:rsidRDefault="00220692"/>
    <w:p w14:paraId="1CD9ED7A" w14:textId="6F78268D" w:rsidR="00220692" w:rsidRDefault="00220692"/>
    <w:p w14:paraId="6F6BE921" w14:textId="19DB8536" w:rsidR="00220692" w:rsidRDefault="00220692"/>
    <w:p w14:paraId="15922397" w14:textId="226C0976" w:rsidR="00220692" w:rsidRDefault="00220692"/>
    <w:p w14:paraId="25B3B0C9" w14:textId="7991DC58" w:rsidR="00220692" w:rsidRDefault="00220692"/>
    <w:p w14:paraId="6BBF0730" w14:textId="1A83B9F2" w:rsidR="00220692" w:rsidRDefault="00220692"/>
    <w:p w14:paraId="4A8135FB" w14:textId="5A00B972" w:rsidR="00220692" w:rsidRDefault="00220692"/>
    <w:p w14:paraId="68D72D64" w14:textId="21F55382" w:rsidR="00220692" w:rsidRDefault="00220692"/>
    <w:p w14:paraId="5B917792" w14:textId="76A4F19B" w:rsidR="00220692" w:rsidRDefault="00220692"/>
    <w:p w14:paraId="30D5B1C8" w14:textId="111223D8" w:rsidR="00220692" w:rsidRDefault="00220692"/>
    <w:p w14:paraId="7FF5D54E" w14:textId="15050840" w:rsidR="00220692" w:rsidRDefault="00220692"/>
    <w:p w14:paraId="5362AC75" w14:textId="54CB4797" w:rsidR="00220692" w:rsidRDefault="00220692">
      <w:r>
        <w:t>2.5</w:t>
      </w:r>
      <w:bookmarkStart w:id="0" w:name="_GoBack"/>
      <w:bookmarkEnd w:id="0"/>
    </w:p>
    <w:sectPr w:rsidR="00220692" w:rsidSect="001464BA">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AF148" w14:textId="77777777" w:rsidR="00654728" w:rsidRDefault="00654728" w:rsidP="001464BA">
      <w:pPr>
        <w:spacing w:after="0" w:line="240" w:lineRule="auto"/>
      </w:pPr>
      <w:r>
        <w:separator/>
      </w:r>
    </w:p>
  </w:endnote>
  <w:endnote w:type="continuationSeparator" w:id="0">
    <w:p w14:paraId="2DC64BC4" w14:textId="77777777" w:rsidR="00654728" w:rsidRDefault="00654728" w:rsidP="0014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4173E" w14:textId="77777777" w:rsidR="00654728" w:rsidRDefault="00654728" w:rsidP="001464BA">
      <w:pPr>
        <w:spacing w:after="0" w:line="240" w:lineRule="auto"/>
      </w:pPr>
      <w:r>
        <w:separator/>
      </w:r>
    </w:p>
  </w:footnote>
  <w:footnote w:type="continuationSeparator" w:id="0">
    <w:p w14:paraId="6A04958B" w14:textId="77777777" w:rsidR="00654728" w:rsidRDefault="00654728" w:rsidP="00146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76B68"/>
    <w:multiLevelType w:val="hybridMultilevel"/>
    <w:tmpl w:val="9012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64BA"/>
    <w:rsid w:val="00051678"/>
    <w:rsid w:val="001464BA"/>
    <w:rsid w:val="00220692"/>
    <w:rsid w:val="00260914"/>
    <w:rsid w:val="002E4AF3"/>
    <w:rsid w:val="003F3601"/>
    <w:rsid w:val="004B421F"/>
    <w:rsid w:val="00652C30"/>
    <w:rsid w:val="00654728"/>
    <w:rsid w:val="006D5108"/>
    <w:rsid w:val="00704948"/>
    <w:rsid w:val="007D6263"/>
    <w:rsid w:val="009B0B03"/>
    <w:rsid w:val="00C24B22"/>
    <w:rsid w:val="00DB01D5"/>
    <w:rsid w:val="00E77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9DC40"/>
  <w15:docId w15:val="{F4FD70F2-0FA4-4563-9AAD-3554AFE1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4BA"/>
  </w:style>
  <w:style w:type="paragraph" w:styleId="Heading2">
    <w:name w:val="heading 2"/>
    <w:basedOn w:val="Normal"/>
    <w:next w:val="Normal"/>
    <w:link w:val="Heading2Char"/>
    <w:uiPriority w:val="9"/>
    <w:unhideWhenUsed/>
    <w:qFormat/>
    <w:rsid w:val="001464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4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464BA"/>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46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4BA"/>
  </w:style>
  <w:style w:type="paragraph" w:styleId="Footer">
    <w:name w:val="footer"/>
    <w:basedOn w:val="Normal"/>
    <w:link w:val="FooterChar"/>
    <w:uiPriority w:val="99"/>
    <w:semiHidden/>
    <w:unhideWhenUsed/>
    <w:rsid w:val="001464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464BA"/>
  </w:style>
  <w:style w:type="paragraph" w:styleId="BalloonText">
    <w:name w:val="Balloon Text"/>
    <w:basedOn w:val="Normal"/>
    <w:link w:val="BalloonTextChar"/>
    <w:uiPriority w:val="99"/>
    <w:semiHidden/>
    <w:unhideWhenUsed/>
    <w:rsid w:val="0014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7</cp:revision>
  <cp:lastPrinted>2022-07-27T10:06:00Z</cp:lastPrinted>
  <dcterms:created xsi:type="dcterms:W3CDTF">2017-04-12T09:33:00Z</dcterms:created>
  <dcterms:modified xsi:type="dcterms:W3CDTF">2022-07-27T10:07:00Z</dcterms:modified>
</cp:coreProperties>
</file>