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6F4AC" w14:textId="77777777" w:rsidR="00B87C41" w:rsidRPr="00CF7453" w:rsidRDefault="00B87C41" w:rsidP="00B87C41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pacing w:before="120" w:after="120"/>
        <w:rPr>
          <w:rFonts w:ascii="Arial" w:eastAsia="Calibri" w:hAnsi="Arial" w:cs="Times New Roman"/>
          <w:b/>
          <w:color w:val="4F81BD"/>
          <w:sz w:val="18"/>
          <w:szCs w:val="18"/>
        </w:rPr>
      </w:pPr>
      <w:r w:rsidRPr="00CF7453">
        <w:rPr>
          <w:rFonts w:ascii="Arial" w:eastAsia="Calibri" w:hAnsi="Arial" w:cs="Times New Roman"/>
          <w:b/>
          <w:color w:val="4F81BD"/>
          <w:sz w:val="18"/>
          <w:szCs w:val="18"/>
        </w:rPr>
        <w:t>General Welfare Requirement: Safeguarding and Promoting Children’s Welfare</w:t>
      </w:r>
    </w:p>
    <w:p w14:paraId="33655F86" w14:textId="77777777" w:rsidR="00B87C41" w:rsidRPr="00CF7453" w:rsidRDefault="00B87C41" w:rsidP="00B87C41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4" w:color="4F81BD"/>
        </w:pBdr>
        <w:spacing w:before="120" w:after="120"/>
        <w:rPr>
          <w:rFonts w:ascii="Arial" w:eastAsia="Calibri" w:hAnsi="Arial" w:cs="Times New Roman"/>
          <w:color w:val="4F81BD"/>
          <w:sz w:val="18"/>
          <w:szCs w:val="18"/>
        </w:rPr>
      </w:pPr>
      <w:r w:rsidRPr="00CF7453">
        <w:rPr>
          <w:rFonts w:ascii="Arial" w:eastAsia="Calibri" w:hAnsi="Arial" w:cs="Times New Roman"/>
          <w:color w:val="4F81BD"/>
          <w:sz w:val="18"/>
          <w:szCs w:val="18"/>
        </w:rPr>
        <w:t>The provider must promote the good health of the children, take necessary steps to prevent the spread of infection, and take appropriate action when they are ill.</w:t>
      </w:r>
    </w:p>
    <w:p w14:paraId="6A935F17" w14:textId="77777777" w:rsidR="00B87C41" w:rsidRPr="001802D8" w:rsidRDefault="00B87C41" w:rsidP="00B87C41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  <w:r w:rsidRPr="001802D8">
        <w:rPr>
          <w:rFonts w:ascii="Arial" w:eastAsia="Calibri" w:hAnsi="Arial" w:cs="Arial"/>
          <w:b/>
          <w:sz w:val="28"/>
          <w:szCs w:val="28"/>
        </w:rPr>
        <w:t>Promoting health and hygiene</w:t>
      </w:r>
    </w:p>
    <w:p w14:paraId="32B3F69C" w14:textId="77777777" w:rsidR="00B87C41" w:rsidRPr="007141E5" w:rsidRDefault="00B87C41" w:rsidP="00B87C41">
      <w:pPr>
        <w:spacing w:line="36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3.5 </w:t>
      </w:r>
      <w:r w:rsidRPr="007141E5">
        <w:rPr>
          <w:rFonts w:ascii="Arial" w:eastAsia="Calibri" w:hAnsi="Arial" w:cs="Arial"/>
          <w:b/>
          <w:sz w:val="28"/>
          <w:szCs w:val="28"/>
        </w:rPr>
        <w:t>No</w:t>
      </w:r>
      <w:r>
        <w:rPr>
          <w:rFonts w:ascii="Arial" w:eastAsia="Calibri" w:hAnsi="Arial" w:cs="Arial"/>
          <w:b/>
          <w:sz w:val="28"/>
          <w:szCs w:val="28"/>
        </w:rPr>
        <w:t>-s</w:t>
      </w:r>
      <w:r w:rsidRPr="007141E5">
        <w:rPr>
          <w:rFonts w:ascii="Arial" w:eastAsia="Calibri" w:hAnsi="Arial" w:cs="Arial"/>
          <w:b/>
          <w:sz w:val="28"/>
          <w:szCs w:val="28"/>
        </w:rPr>
        <w:t>moking</w:t>
      </w:r>
    </w:p>
    <w:p w14:paraId="3D087ED0" w14:textId="77777777" w:rsidR="00B87C41" w:rsidRPr="001802D8" w:rsidRDefault="00B87C41" w:rsidP="00B87C41">
      <w:pPr>
        <w:spacing w:line="360" w:lineRule="auto"/>
        <w:rPr>
          <w:rFonts w:ascii="Arial" w:eastAsia="Calibri" w:hAnsi="Arial" w:cs="Arial"/>
          <w:b/>
        </w:rPr>
      </w:pPr>
      <w:r w:rsidRPr="001802D8">
        <w:rPr>
          <w:rFonts w:ascii="Arial" w:eastAsia="Calibri" w:hAnsi="Arial" w:cs="Arial"/>
          <w:b/>
        </w:rPr>
        <w:t>Policy statement</w:t>
      </w:r>
    </w:p>
    <w:p w14:paraId="09F5B7A0" w14:textId="77777777" w:rsidR="00B87C41" w:rsidRPr="001802D8" w:rsidRDefault="00B87C41" w:rsidP="00B87C41">
      <w:pPr>
        <w:spacing w:line="360" w:lineRule="auto"/>
        <w:rPr>
          <w:rFonts w:ascii="Arial" w:eastAsia="Calibri" w:hAnsi="Arial" w:cs="Arial"/>
        </w:rPr>
      </w:pPr>
      <w:r w:rsidRPr="001802D8">
        <w:rPr>
          <w:rFonts w:ascii="Arial" w:eastAsia="Calibri" w:hAnsi="Arial" w:cs="Arial"/>
        </w:rPr>
        <w:t>We comply with health and safety regulations and the Welfare Requirements of the EYFS in making our setting a no-smoking enviro</w:t>
      </w:r>
      <w:r>
        <w:rPr>
          <w:rFonts w:ascii="Arial" w:eastAsia="Calibri" w:hAnsi="Arial" w:cs="Arial"/>
        </w:rPr>
        <w:t>nment - both indoor and outdoor</w:t>
      </w:r>
      <w:r w:rsidRPr="001802D8">
        <w:rPr>
          <w:rFonts w:ascii="Arial" w:eastAsia="Calibri" w:hAnsi="Arial" w:cs="Arial"/>
        </w:rPr>
        <w:t>.</w:t>
      </w:r>
    </w:p>
    <w:p w14:paraId="3292223C" w14:textId="77777777" w:rsidR="00B87C41" w:rsidRDefault="00B87C41" w:rsidP="00B87C41">
      <w:pPr>
        <w:spacing w:line="360" w:lineRule="auto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EYFS k</w:t>
      </w:r>
      <w:r w:rsidRPr="00D56E03">
        <w:rPr>
          <w:rFonts w:ascii="Arial" w:eastAsia="Calibri" w:hAnsi="Arial" w:cs="Times New Roman"/>
          <w:b/>
        </w:rPr>
        <w:t>ey themes and commitments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29"/>
        <w:gridCol w:w="2529"/>
        <w:gridCol w:w="2529"/>
      </w:tblGrid>
      <w:tr w:rsidR="00B87C41" w:rsidRPr="00AF5C66" w14:paraId="2D346C87" w14:textId="77777777" w:rsidTr="002A678D">
        <w:tc>
          <w:tcPr>
            <w:tcW w:w="1250" w:type="pct"/>
            <w:shd w:val="clear" w:color="auto" w:fill="DAEEF3" w:themeFill="accent5" w:themeFillTint="33"/>
          </w:tcPr>
          <w:p w14:paraId="2B38189D" w14:textId="77777777" w:rsidR="00B87C41" w:rsidRPr="002A678D" w:rsidRDefault="00B87C41" w:rsidP="004F494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A678D">
              <w:rPr>
                <w:rFonts w:ascii="Arial" w:hAnsi="Arial" w:cs="Arial"/>
                <w:b/>
                <w:sz w:val="18"/>
                <w:szCs w:val="18"/>
              </w:rPr>
              <w:t>A Unique Child</w:t>
            </w:r>
          </w:p>
        </w:tc>
        <w:tc>
          <w:tcPr>
            <w:tcW w:w="1250" w:type="pct"/>
            <w:shd w:val="clear" w:color="auto" w:fill="EAF1DD" w:themeFill="accent3" w:themeFillTint="33"/>
          </w:tcPr>
          <w:p w14:paraId="2214F715" w14:textId="77777777" w:rsidR="00B87C41" w:rsidRPr="002A678D" w:rsidRDefault="00B87C41" w:rsidP="004F494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A678D">
              <w:rPr>
                <w:rFonts w:ascii="Arial" w:hAnsi="Arial" w:cs="Arial"/>
                <w:b/>
                <w:sz w:val="18"/>
                <w:szCs w:val="18"/>
              </w:rPr>
              <w:t>Positive Relationships</w:t>
            </w:r>
          </w:p>
        </w:tc>
        <w:tc>
          <w:tcPr>
            <w:tcW w:w="1250" w:type="pct"/>
            <w:shd w:val="clear" w:color="auto" w:fill="FDE9D9" w:themeFill="accent6" w:themeFillTint="33"/>
          </w:tcPr>
          <w:p w14:paraId="1957B560" w14:textId="77777777" w:rsidR="00B87C41" w:rsidRPr="002A678D" w:rsidRDefault="00B87C41" w:rsidP="004F4948">
            <w:pPr>
              <w:spacing w:line="36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A678D">
              <w:rPr>
                <w:rFonts w:ascii="Arial" w:eastAsia="Calibri" w:hAnsi="Arial" w:cs="Arial"/>
                <w:b/>
                <w:sz w:val="18"/>
                <w:szCs w:val="18"/>
              </w:rPr>
              <w:t>Enabling Environments</w:t>
            </w:r>
          </w:p>
        </w:tc>
        <w:tc>
          <w:tcPr>
            <w:tcW w:w="1250" w:type="pct"/>
            <w:shd w:val="clear" w:color="auto" w:fill="F2DBDB" w:themeFill="accent2" w:themeFillTint="33"/>
          </w:tcPr>
          <w:p w14:paraId="54D5E80F" w14:textId="77777777" w:rsidR="00B87C41" w:rsidRPr="002A678D" w:rsidRDefault="00B87C41" w:rsidP="004F4948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2A678D">
              <w:rPr>
                <w:rFonts w:ascii="Arial" w:hAnsi="Arial" w:cs="Arial"/>
                <w:b/>
                <w:sz w:val="18"/>
                <w:szCs w:val="18"/>
              </w:rPr>
              <w:t>Learning and Development</w:t>
            </w:r>
          </w:p>
        </w:tc>
      </w:tr>
      <w:tr w:rsidR="00B87C41" w:rsidRPr="00961909" w14:paraId="0483927C" w14:textId="77777777" w:rsidTr="002A678D">
        <w:tc>
          <w:tcPr>
            <w:tcW w:w="1250" w:type="pct"/>
            <w:shd w:val="clear" w:color="auto" w:fill="DAEEF3" w:themeFill="accent5" w:themeFillTint="33"/>
          </w:tcPr>
          <w:p w14:paraId="4F345228" w14:textId="77777777" w:rsidR="00B87C41" w:rsidRPr="002A678D" w:rsidRDefault="00B87C41" w:rsidP="004F4948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2A678D">
              <w:rPr>
                <w:rFonts w:ascii="Arial" w:hAnsi="Arial" w:cs="Arial"/>
                <w:sz w:val="18"/>
                <w:szCs w:val="18"/>
              </w:rPr>
              <w:t>1.4 Health and well-being</w:t>
            </w:r>
          </w:p>
        </w:tc>
        <w:tc>
          <w:tcPr>
            <w:tcW w:w="1250" w:type="pct"/>
            <w:shd w:val="clear" w:color="auto" w:fill="EAF1DD" w:themeFill="accent3" w:themeFillTint="33"/>
          </w:tcPr>
          <w:p w14:paraId="25409D94" w14:textId="77777777" w:rsidR="00B87C41" w:rsidRPr="002A678D" w:rsidRDefault="00B87C41" w:rsidP="004F4948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2A678D">
              <w:rPr>
                <w:rFonts w:ascii="Arial" w:hAnsi="Arial" w:cs="Arial"/>
                <w:sz w:val="18"/>
                <w:szCs w:val="18"/>
              </w:rPr>
              <w:t>2.1 Respecting each other</w:t>
            </w:r>
          </w:p>
        </w:tc>
        <w:tc>
          <w:tcPr>
            <w:tcW w:w="1250" w:type="pct"/>
            <w:shd w:val="clear" w:color="auto" w:fill="FDE9D9" w:themeFill="accent6" w:themeFillTint="33"/>
          </w:tcPr>
          <w:p w14:paraId="3AE9F076" w14:textId="77777777" w:rsidR="00B87C41" w:rsidRPr="002A678D" w:rsidRDefault="00B87C41" w:rsidP="004F4948">
            <w:pPr>
              <w:spacing w:line="360" w:lineRule="auto"/>
              <w:ind w:left="360" w:hanging="360"/>
              <w:rPr>
                <w:rFonts w:ascii="Arial" w:eastAsia="Calibri" w:hAnsi="Arial" w:cs="Arial"/>
                <w:sz w:val="18"/>
                <w:szCs w:val="18"/>
              </w:rPr>
            </w:pPr>
            <w:r w:rsidRPr="002A678D">
              <w:rPr>
                <w:rFonts w:ascii="Arial" w:eastAsia="Calibri" w:hAnsi="Arial" w:cs="Arial"/>
                <w:sz w:val="18"/>
                <w:szCs w:val="18"/>
              </w:rPr>
              <w:t>3.2 Supporting every child</w:t>
            </w:r>
          </w:p>
        </w:tc>
        <w:tc>
          <w:tcPr>
            <w:tcW w:w="1250" w:type="pct"/>
            <w:shd w:val="clear" w:color="auto" w:fill="F2DBDB" w:themeFill="accent2" w:themeFillTint="33"/>
          </w:tcPr>
          <w:p w14:paraId="3BBAB376" w14:textId="77777777" w:rsidR="00B87C41" w:rsidRPr="002A678D" w:rsidRDefault="00B87C41" w:rsidP="004F4948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853A50" w14:textId="77777777" w:rsidR="006633EB" w:rsidRDefault="006633EB" w:rsidP="006633EB">
      <w:pPr>
        <w:spacing w:line="240" w:lineRule="auto"/>
        <w:rPr>
          <w:rFonts w:ascii="Arial" w:eastAsia="Calibri" w:hAnsi="Arial" w:cs="Arial"/>
          <w:b/>
        </w:rPr>
      </w:pPr>
    </w:p>
    <w:p w14:paraId="08ECE5E6" w14:textId="5AAB5295" w:rsidR="00CF7453" w:rsidRPr="00CF7453" w:rsidRDefault="00B87C41" w:rsidP="00CF7453">
      <w:pPr>
        <w:spacing w:line="240" w:lineRule="auto"/>
        <w:rPr>
          <w:rFonts w:ascii="Arial" w:eastAsia="Calibri" w:hAnsi="Arial" w:cs="Arial"/>
          <w:b/>
        </w:rPr>
      </w:pPr>
      <w:r w:rsidRPr="001802D8">
        <w:rPr>
          <w:rFonts w:ascii="Arial" w:eastAsia="Calibri" w:hAnsi="Arial" w:cs="Arial"/>
          <w:b/>
        </w:rPr>
        <w:t>Procedures</w:t>
      </w:r>
    </w:p>
    <w:p w14:paraId="033C5F68" w14:textId="77777777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All staff, parents and volunteers are made aware of our No-smoking Policy.</w:t>
      </w:r>
    </w:p>
    <w:p w14:paraId="3E24CAC2" w14:textId="77777777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No-smoking signs are displayed prominently.</w:t>
      </w:r>
    </w:p>
    <w:p w14:paraId="2483543D" w14:textId="77777777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The No-smoking Policy is stated in information for parents and staff.</w:t>
      </w:r>
    </w:p>
    <w:p w14:paraId="5D4377E2" w14:textId="7A442858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We actively encourage no-smoking by having information for parents and staff about where to get help to stop smoking if they are seeking this information.</w:t>
      </w:r>
    </w:p>
    <w:p w14:paraId="005AFD23" w14:textId="77777777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Staff who smoke do not do so during working hours, unless on a scheduled break and off the premises.</w:t>
      </w:r>
    </w:p>
    <w:p w14:paraId="3DADC7A3" w14:textId="7EF90AC8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</w:rPr>
        <w:t>Staff who smoke during working hours and travelling to and from work must not do so whilst wearing a setting uniform or must at least cover the uniform.</w:t>
      </w:r>
    </w:p>
    <w:p w14:paraId="4ED07A3A" w14:textId="49764E60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E-cigarettes are not permitted]to be used on the premises</w:t>
      </w:r>
    </w:p>
    <w:p w14:paraId="2EEDEC45" w14:textId="5AA99782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Staff who smoke or use e-cigarettes during their scheduled breaks go away from the premises.</w:t>
      </w:r>
    </w:p>
    <w:p w14:paraId="788DEDCD" w14:textId="77777777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Staff who smoke during their break make every effort to reduce the effects of odour and passive smoking for children and colleagues</w:t>
      </w:r>
    </w:p>
    <w:p w14:paraId="77E8D066" w14:textId="77777777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Smoking is not permitted in any vehicles belonging to the setting.</w:t>
      </w:r>
    </w:p>
    <w:p w14:paraId="398FCDDE" w14:textId="77777777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Staff are made aware that failure to adhere to this policy and procedures may result in disciplinary action.</w:t>
      </w:r>
    </w:p>
    <w:p w14:paraId="5CD99E61" w14:textId="77777777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It is a criminal offence for employees to smoke in smoke-free areas, with a fixed penalty of £50 or prosecution and a fine of up to £200.</w:t>
      </w:r>
    </w:p>
    <w:p w14:paraId="41D9ACB2" w14:textId="37263FE0" w:rsidR="00CF7453" w:rsidRDefault="00CF7453" w:rsidP="00CF745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  <w:lang w:val="en-GB" w:eastAsia="en-GB"/>
        </w:rPr>
      </w:pPr>
      <w:r>
        <w:rPr>
          <w:rFonts w:ascii="Arial" w:hAnsi="Arial" w:cs="Arial"/>
          <w:b/>
          <w:sz w:val="22"/>
          <w:szCs w:val="22"/>
          <w:lang w:val="en-GB" w:eastAsia="en-GB"/>
        </w:rPr>
        <w:t>Legal framework</w:t>
      </w:r>
    </w:p>
    <w:p w14:paraId="56C30B1E" w14:textId="77777777" w:rsid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val="en-GB" w:eastAsia="en-GB"/>
        </w:rPr>
      </w:pPr>
      <w:r>
        <w:rPr>
          <w:rFonts w:ascii="Arial" w:hAnsi="Arial" w:cs="Arial"/>
          <w:sz w:val="22"/>
          <w:szCs w:val="22"/>
          <w:lang w:val="en-GB" w:eastAsia="en-GB"/>
        </w:rPr>
        <w:t>The Smoke-free (Premises and Enforcement) Regulations (2006)</w:t>
      </w:r>
    </w:p>
    <w:p w14:paraId="138E71AA" w14:textId="1FDA1601" w:rsidR="00CF7453" w:rsidRPr="00CF7453" w:rsidRDefault="00CF7453" w:rsidP="00CF745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 w:eastAsia="en-GB"/>
        </w:rPr>
        <w:t>The Smoke-free (Signs) Regulations (</w:t>
      </w:r>
      <w:r>
        <w:rPr>
          <w:rFonts w:ascii="Arial" w:hAnsi="Arial" w:cs="Arial"/>
          <w:bCs/>
          <w:color w:val="000000"/>
          <w:kern w:val="36"/>
          <w:sz w:val="22"/>
          <w:szCs w:val="22"/>
        </w:rPr>
        <w:t>2012)</w:t>
      </w:r>
    </w:p>
    <w:p w14:paraId="0C8AEA80" w14:textId="77777777" w:rsidR="00CF7453" w:rsidRDefault="00CF7453" w:rsidP="00CF7453">
      <w:pPr>
        <w:pStyle w:val="NormalWeb"/>
        <w:spacing w:before="0" w:beforeAutospacing="0" w:after="0" w:afterAutospacing="0" w:line="360" w:lineRule="auto"/>
        <w:rPr>
          <w:rFonts w:ascii="Arial" w:hAnsi="Arial" w:cs="Arial"/>
          <w:bCs/>
          <w:sz w:val="22"/>
          <w:szCs w:val="22"/>
        </w:rPr>
      </w:pPr>
    </w:p>
    <w:p w14:paraId="27472C62" w14:textId="51F868DE" w:rsidR="006633EB" w:rsidRDefault="006633EB" w:rsidP="006633EB">
      <w:pPr>
        <w:pStyle w:val="NormalWeb"/>
        <w:spacing w:before="0" w:beforeAutospacing="0" w:after="0" w:afterAutospacing="0" w:line="360" w:lineRule="auto"/>
        <w:ind w:left="360"/>
        <w:rPr>
          <w:rFonts w:ascii="Arial" w:hAnsi="Arial" w:cs="Arial"/>
          <w:bCs/>
          <w:color w:val="000000"/>
          <w:kern w:val="36"/>
          <w:sz w:val="22"/>
          <w:szCs w:val="22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4656"/>
        <w:gridCol w:w="3523"/>
        <w:gridCol w:w="2117"/>
      </w:tblGrid>
      <w:tr w:rsidR="006633EB" w:rsidRPr="00AD41EC" w14:paraId="491A6BC5" w14:textId="77777777" w:rsidTr="006633EB">
        <w:tc>
          <w:tcPr>
            <w:tcW w:w="2261" w:type="pct"/>
          </w:tcPr>
          <w:p w14:paraId="2A79CE5A" w14:textId="77777777" w:rsidR="006633EB" w:rsidRPr="006633EB" w:rsidRDefault="006633EB" w:rsidP="008D7A05">
            <w:pPr>
              <w:spacing w:line="360" w:lineRule="auto"/>
              <w:rPr>
                <w:rFonts w:ascii="Arial" w:eastAsia="Calibri" w:hAnsi="Arial" w:cs="Arial"/>
                <w:bCs/>
              </w:rPr>
            </w:pPr>
            <w:r w:rsidRPr="006633EB">
              <w:rPr>
                <w:rFonts w:ascii="Arial" w:eastAsia="Calibri" w:hAnsi="Arial" w:cs="Arial"/>
                <w:bCs/>
              </w:rPr>
              <w:lastRenderedPageBreak/>
              <w:t>This policy was adopted by</w:t>
            </w:r>
          </w:p>
        </w:tc>
        <w:tc>
          <w:tcPr>
            <w:tcW w:w="1711" w:type="pct"/>
            <w:tcBorders>
              <w:bottom w:val="single" w:sz="4" w:space="0" w:color="4F81BD"/>
            </w:tcBorders>
            <w:shd w:val="clear" w:color="auto" w:fill="auto"/>
          </w:tcPr>
          <w:p w14:paraId="1DEE2C50" w14:textId="77777777" w:rsidR="006633EB" w:rsidRPr="006633EB" w:rsidRDefault="006633EB" w:rsidP="008D7A05">
            <w:pPr>
              <w:spacing w:line="360" w:lineRule="auto"/>
              <w:rPr>
                <w:rFonts w:ascii="Arial" w:eastAsia="Calibri" w:hAnsi="Arial" w:cs="Arial"/>
                <w:color w:val="000000"/>
                <w:kern w:val="36"/>
                <w:sz w:val="16"/>
                <w:szCs w:val="16"/>
              </w:rPr>
            </w:pPr>
            <w:r w:rsidRPr="006633EB">
              <w:rPr>
                <w:rFonts w:ascii="Arial" w:eastAsia="Calibri" w:hAnsi="Arial" w:cs="Arial"/>
                <w:color w:val="000000"/>
                <w:kern w:val="36"/>
                <w:sz w:val="16"/>
                <w:szCs w:val="16"/>
              </w:rPr>
              <w:t>Sandbach Heath (St. Johns) Playgroup</w:t>
            </w:r>
          </w:p>
        </w:tc>
        <w:tc>
          <w:tcPr>
            <w:tcW w:w="1028" w:type="pct"/>
          </w:tcPr>
          <w:p w14:paraId="5526B5D4" w14:textId="77777777" w:rsidR="006633EB" w:rsidRPr="006633EB" w:rsidRDefault="006633EB" w:rsidP="008D7A05">
            <w:pPr>
              <w:spacing w:line="360" w:lineRule="auto"/>
              <w:rPr>
                <w:rFonts w:ascii="Arial" w:eastAsia="Calibri" w:hAnsi="Arial" w:cs="Arial"/>
                <w:color w:val="000000"/>
                <w:kern w:val="36"/>
              </w:rPr>
            </w:pPr>
            <w:r w:rsidRPr="006633EB">
              <w:rPr>
                <w:rFonts w:ascii="Arial" w:eastAsia="Calibri" w:hAnsi="Arial" w:cs="Arial"/>
                <w:color w:val="000000"/>
                <w:kern w:val="36"/>
              </w:rPr>
              <w:t>(</w:t>
            </w:r>
            <w:r w:rsidRPr="006633EB">
              <w:rPr>
                <w:rFonts w:ascii="Arial" w:eastAsia="Calibri" w:hAnsi="Arial" w:cs="Arial"/>
                <w:color w:val="000000"/>
                <w:kern w:val="36"/>
                <w:sz w:val="16"/>
                <w:szCs w:val="16"/>
              </w:rPr>
              <w:t>name of provider)</w:t>
            </w:r>
          </w:p>
        </w:tc>
      </w:tr>
      <w:tr w:rsidR="00B87C41" w:rsidRPr="00500DC8" w14:paraId="1FDC6E4D" w14:textId="77777777" w:rsidTr="004F4948">
        <w:tc>
          <w:tcPr>
            <w:tcW w:w="2261" w:type="pct"/>
          </w:tcPr>
          <w:p w14:paraId="61E900EA" w14:textId="77777777" w:rsidR="00B87C41" w:rsidRPr="00500DC8" w:rsidRDefault="00B87C41" w:rsidP="004F4948">
            <w:pPr>
              <w:spacing w:line="360" w:lineRule="auto"/>
              <w:rPr>
                <w:rFonts w:ascii="Arial" w:eastAsia="Calibri" w:hAnsi="Arial" w:cs="Arial"/>
                <w:color w:val="000000"/>
                <w:kern w:val="36"/>
              </w:rPr>
            </w:pPr>
            <w:r w:rsidRPr="00500DC8">
              <w:rPr>
                <w:rFonts w:ascii="Arial" w:eastAsia="Calibri" w:hAnsi="Arial" w:cs="Arial"/>
                <w:bCs/>
              </w:rPr>
              <w:t>This policy was a</w:t>
            </w:r>
            <w:r w:rsidRPr="00500DC8">
              <w:rPr>
                <w:rFonts w:ascii="Arial" w:eastAsia="Calibri" w:hAnsi="Arial" w:cs="Arial"/>
                <w:color w:val="000000"/>
                <w:kern w:val="36"/>
              </w:rPr>
              <w:t>dopted at a meeting of</w:t>
            </w:r>
          </w:p>
        </w:tc>
        <w:tc>
          <w:tcPr>
            <w:tcW w:w="1711" w:type="pct"/>
            <w:tcBorders>
              <w:bottom w:val="single" w:sz="4" w:space="0" w:color="4F81BD"/>
            </w:tcBorders>
            <w:shd w:val="clear" w:color="auto" w:fill="auto"/>
          </w:tcPr>
          <w:p w14:paraId="42D508F8" w14:textId="7036773F" w:rsidR="006633EB" w:rsidRPr="00500DC8" w:rsidRDefault="006633EB" w:rsidP="006633EB">
            <w:pPr>
              <w:spacing w:line="360" w:lineRule="auto"/>
              <w:rPr>
                <w:rFonts w:ascii="Arial" w:eastAsia="Calibri" w:hAnsi="Arial" w:cs="Arial"/>
                <w:color w:val="000000"/>
                <w:kern w:val="36"/>
              </w:rPr>
            </w:pPr>
          </w:p>
        </w:tc>
        <w:tc>
          <w:tcPr>
            <w:tcW w:w="1028" w:type="pct"/>
          </w:tcPr>
          <w:p w14:paraId="01C5E485" w14:textId="77777777" w:rsidR="00B87C41" w:rsidRPr="00500DC8" w:rsidRDefault="00B87C41" w:rsidP="004F4948">
            <w:pPr>
              <w:spacing w:line="360" w:lineRule="auto"/>
              <w:rPr>
                <w:rFonts w:ascii="Arial" w:eastAsia="Calibri" w:hAnsi="Arial" w:cs="Arial"/>
                <w:color w:val="000000"/>
                <w:kern w:val="36"/>
              </w:rPr>
            </w:pPr>
          </w:p>
        </w:tc>
      </w:tr>
      <w:tr w:rsidR="00B87C41" w:rsidRPr="00452363" w14:paraId="253201F7" w14:textId="77777777" w:rsidTr="004F4948">
        <w:tc>
          <w:tcPr>
            <w:tcW w:w="2261" w:type="pct"/>
          </w:tcPr>
          <w:p w14:paraId="66804B5A" w14:textId="77777777" w:rsidR="00B87C41" w:rsidRPr="00E06156" w:rsidRDefault="00B87C41" w:rsidP="004F4948">
            <w:pPr>
              <w:spacing w:line="360" w:lineRule="auto"/>
              <w:rPr>
                <w:rFonts w:ascii="Arial" w:eastAsia="Calibri" w:hAnsi="Arial" w:cs="Arial"/>
              </w:rPr>
            </w:pPr>
            <w:r w:rsidRPr="00E06156">
              <w:rPr>
                <w:rFonts w:ascii="Arial" w:eastAsia="Calibri" w:hAnsi="Arial" w:cs="Arial"/>
              </w:rPr>
              <w:t>Held on</w:t>
            </w:r>
          </w:p>
        </w:tc>
        <w:tc>
          <w:tcPr>
            <w:tcW w:w="1711" w:type="pct"/>
            <w:tcBorders>
              <w:top w:val="single" w:sz="4" w:space="0" w:color="4F81BD"/>
              <w:bottom w:val="single" w:sz="4" w:space="0" w:color="4F81BD"/>
            </w:tcBorders>
          </w:tcPr>
          <w:p w14:paraId="62D7A232" w14:textId="77777777" w:rsidR="00B87C41" w:rsidRPr="00E06156" w:rsidRDefault="00B87C41" w:rsidP="004F4948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028" w:type="pct"/>
          </w:tcPr>
          <w:p w14:paraId="05764497" w14:textId="77777777" w:rsidR="00B87C41" w:rsidRPr="00E06156" w:rsidRDefault="00B87C41" w:rsidP="004F4948">
            <w:pPr>
              <w:spacing w:line="360" w:lineRule="auto"/>
              <w:rPr>
                <w:rFonts w:ascii="Arial" w:eastAsia="Calibri" w:hAnsi="Arial" w:cs="Arial"/>
              </w:rPr>
            </w:pPr>
            <w:r w:rsidRPr="00E06156">
              <w:rPr>
                <w:rFonts w:ascii="Arial" w:eastAsia="Calibri" w:hAnsi="Arial" w:cs="Arial"/>
              </w:rPr>
              <w:t>(date)</w:t>
            </w:r>
          </w:p>
        </w:tc>
      </w:tr>
      <w:tr w:rsidR="00B87C41" w:rsidRPr="00452363" w14:paraId="193FCCBB" w14:textId="77777777" w:rsidTr="004F4948">
        <w:tc>
          <w:tcPr>
            <w:tcW w:w="2261" w:type="pct"/>
          </w:tcPr>
          <w:p w14:paraId="0A82218C" w14:textId="77777777" w:rsidR="00B87C41" w:rsidRPr="00E06156" w:rsidRDefault="00B87C41" w:rsidP="004F4948">
            <w:pPr>
              <w:spacing w:line="360" w:lineRule="auto"/>
              <w:rPr>
                <w:rFonts w:ascii="Arial" w:eastAsia="Calibri" w:hAnsi="Arial" w:cs="Arial"/>
              </w:rPr>
            </w:pPr>
            <w:r w:rsidRPr="00E06156">
              <w:rPr>
                <w:rFonts w:ascii="Arial" w:eastAsia="Calibri" w:hAnsi="Arial" w:cs="Arial"/>
              </w:rPr>
              <w:t>Date to be reviewed</w:t>
            </w:r>
          </w:p>
        </w:tc>
        <w:tc>
          <w:tcPr>
            <w:tcW w:w="1711" w:type="pct"/>
            <w:tcBorders>
              <w:top w:val="single" w:sz="4" w:space="0" w:color="4F81BD"/>
              <w:bottom w:val="single" w:sz="4" w:space="0" w:color="4F81BD"/>
            </w:tcBorders>
          </w:tcPr>
          <w:p w14:paraId="3D4DAFE8" w14:textId="77777777" w:rsidR="00B87C41" w:rsidRPr="00E06156" w:rsidRDefault="00B87C41" w:rsidP="004F4948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028" w:type="pct"/>
          </w:tcPr>
          <w:p w14:paraId="68622C06" w14:textId="77777777" w:rsidR="00B87C41" w:rsidRPr="00E06156" w:rsidRDefault="00B87C41" w:rsidP="004F4948">
            <w:pPr>
              <w:spacing w:line="360" w:lineRule="auto"/>
              <w:rPr>
                <w:rFonts w:ascii="Arial" w:eastAsia="Calibri" w:hAnsi="Arial" w:cs="Arial"/>
              </w:rPr>
            </w:pPr>
            <w:r w:rsidRPr="00E06156">
              <w:rPr>
                <w:rFonts w:ascii="Arial" w:eastAsia="Calibri" w:hAnsi="Arial" w:cs="Arial"/>
              </w:rPr>
              <w:t>(date)</w:t>
            </w:r>
          </w:p>
        </w:tc>
      </w:tr>
      <w:tr w:rsidR="006633EB" w:rsidRPr="00452363" w14:paraId="32E8ACEA" w14:textId="77777777" w:rsidTr="004F4948">
        <w:tc>
          <w:tcPr>
            <w:tcW w:w="2261" w:type="pct"/>
          </w:tcPr>
          <w:p w14:paraId="3F9DE0A6" w14:textId="15517C0E" w:rsidR="006633EB" w:rsidRPr="00E06156" w:rsidRDefault="006633EB" w:rsidP="006633EB">
            <w:pPr>
              <w:spacing w:line="360" w:lineRule="auto"/>
              <w:rPr>
                <w:rFonts w:ascii="Arial" w:eastAsia="Calibri" w:hAnsi="Arial" w:cs="Arial"/>
              </w:rPr>
            </w:pPr>
            <w:r w:rsidRPr="001413E2">
              <w:rPr>
                <w:rFonts w:ascii="Arial" w:hAnsi="Arial" w:cs="Arial"/>
              </w:rPr>
              <w:t>Name of signatory</w:t>
            </w:r>
          </w:p>
        </w:tc>
        <w:tc>
          <w:tcPr>
            <w:tcW w:w="2739" w:type="pct"/>
            <w:gridSpan w:val="2"/>
            <w:tcBorders>
              <w:bottom w:val="single" w:sz="4" w:space="0" w:color="4F81BD"/>
            </w:tcBorders>
          </w:tcPr>
          <w:p w14:paraId="26C01B6B" w14:textId="77777777" w:rsidR="006633EB" w:rsidRPr="00E06156" w:rsidRDefault="006633EB" w:rsidP="006633EB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6633EB" w:rsidRPr="00452363" w14:paraId="21B27B80" w14:textId="77777777" w:rsidTr="004F4948">
        <w:tc>
          <w:tcPr>
            <w:tcW w:w="2261" w:type="pct"/>
          </w:tcPr>
          <w:p w14:paraId="53E8201D" w14:textId="7210E7C5" w:rsidR="006633EB" w:rsidRPr="00E06156" w:rsidRDefault="006633EB" w:rsidP="006633EB">
            <w:pPr>
              <w:spacing w:line="360" w:lineRule="auto"/>
              <w:rPr>
                <w:rFonts w:ascii="Arial" w:eastAsia="Calibri" w:hAnsi="Arial" w:cs="Arial"/>
              </w:rPr>
            </w:pPr>
            <w:r w:rsidRPr="001413E2">
              <w:rPr>
                <w:rFonts w:ascii="Arial" w:hAnsi="Arial" w:cs="Arial"/>
              </w:rPr>
              <w:t>Role of signatory (e.g. chair</w:t>
            </w:r>
            <w:r>
              <w:rPr>
                <w:rFonts w:ascii="Arial" w:hAnsi="Arial" w:cs="Arial"/>
              </w:rPr>
              <w:t xml:space="preserve">, director or </w:t>
            </w:r>
            <w:r w:rsidRPr="001413E2">
              <w:rPr>
                <w:rFonts w:ascii="Arial" w:hAnsi="Arial" w:cs="Arial"/>
              </w:rPr>
              <w:t>owner)</w:t>
            </w:r>
          </w:p>
        </w:tc>
        <w:tc>
          <w:tcPr>
            <w:tcW w:w="2739" w:type="pct"/>
            <w:gridSpan w:val="2"/>
            <w:tcBorders>
              <w:bottom w:val="single" w:sz="4" w:space="0" w:color="4F81BD"/>
            </w:tcBorders>
          </w:tcPr>
          <w:p w14:paraId="0B24E6AF" w14:textId="77777777" w:rsidR="006633EB" w:rsidRPr="00E06156" w:rsidRDefault="006633EB" w:rsidP="006633EB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0360A4D4" w14:textId="24F61433" w:rsidR="003F3601" w:rsidRDefault="003F3601"/>
    <w:p w14:paraId="0F71AA51" w14:textId="169FAB56" w:rsidR="0093663A" w:rsidRDefault="0093663A"/>
    <w:p w14:paraId="067CC7C8" w14:textId="7C08E658" w:rsidR="0093663A" w:rsidRDefault="0093663A"/>
    <w:p w14:paraId="7C79C1FD" w14:textId="66140935" w:rsidR="0093663A" w:rsidRDefault="0093663A"/>
    <w:p w14:paraId="29B231AA" w14:textId="34280074" w:rsidR="0093663A" w:rsidRDefault="0093663A"/>
    <w:p w14:paraId="7DA636BB" w14:textId="6C8EA6E8" w:rsidR="0093663A" w:rsidRDefault="0093663A"/>
    <w:p w14:paraId="37A5FF9A" w14:textId="764B9161" w:rsidR="0093663A" w:rsidRDefault="0093663A"/>
    <w:p w14:paraId="4C153FA8" w14:textId="6637EEF7" w:rsidR="0093663A" w:rsidRDefault="0093663A"/>
    <w:p w14:paraId="0AD758E5" w14:textId="0279F088" w:rsidR="0093663A" w:rsidRDefault="0093663A"/>
    <w:p w14:paraId="1B0D52BF" w14:textId="692C2BD9" w:rsidR="0093663A" w:rsidRDefault="0093663A"/>
    <w:p w14:paraId="5E9B1918" w14:textId="7F1E91D2" w:rsidR="0093663A" w:rsidRDefault="0093663A"/>
    <w:p w14:paraId="52CD18E7" w14:textId="21413A40" w:rsidR="0093663A" w:rsidRDefault="0093663A"/>
    <w:p w14:paraId="5E64650B" w14:textId="4C852EE3" w:rsidR="0093663A" w:rsidRDefault="0093663A"/>
    <w:p w14:paraId="2C6496C7" w14:textId="29F921BE" w:rsidR="0093663A" w:rsidRDefault="0093663A"/>
    <w:p w14:paraId="55903A82" w14:textId="192167D1" w:rsidR="0093663A" w:rsidRDefault="0093663A"/>
    <w:p w14:paraId="3198878E" w14:textId="43952921" w:rsidR="0093663A" w:rsidRDefault="0093663A"/>
    <w:p w14:paraId="4C57A8F6" w14:textId="59F9B444" w:rsidR="0093663A" w:rsidRDefault="0093663A"/>
    <w:p w14:paraId="5B8578CE" w14:textId="2A786A74" w:rsidR="0093663A" w:rsidRDefault="0093663A"/>
    <w:p w14:paraId="6898A207" w14:textId="428CE818" w:rsidR="0093663A" w:rsidRDefault="0093663A"/>
    <w:p w14:paraId="32B0BCBB" w14:textId="41452DDF" w:rsidR="0093663A" w:rsidRDefault="0093663A"/>
    <w:p w14:paraId="15FD98FC" w14:textId="3CE2AE46" w:rsidR="0093663A" w:rsidRDefault="0093663A"/>
    <w:p w14:paraId="39E55DDA" w14:textId="3EE8C571" w:rsidR="0093663A" w:rsidRDefault="0093663A">
      <w:r>
        <w:t>3.5</w:t>
      </w:r>
      <w:r w:rsidRPr="0093663A">
        <w:rPr>
          <w:b/>
          <w:bCs/>
        </w:rPr>
        <w:t xml:space="preserve"> </w:t>
      </w:r>
      <w:bookmarkStart w:id="0" w:name="_GoBack"/>
      <w:bookmarkEnd w:id="0"/>
    </w:p>
    <w:sectPr w:rsidR="0093663A" w:rsidSect="006633EB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524"/>
    <w:multiLevelType w:val="hybridMultilevel"/>
    <w:tmpl w:val="255C84B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32FE0"/>
    <w:multiLevelType w:val="hybridMultilevel"/>
    <w:tmpl w:val="9FB8D35A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971CF7"/>
    <w:multiLevelType w:val="hybridMultilevel"/>
    <w:tmpl w:val="D848F90E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C41"/>
    <w:rsid w:val="002A678D"/>
    <w:rsid w:val="003F3601"/>
    <w:rsid w:val="006633EB"/>
    <w:rsid w:val="0093663A"/>
    <w:rsid w:val="00B87C41"/>
    <w:rsid w:val="00C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B017"/>
  <w15:docId w15:val="{F4FD70F2-0FA4-4563-9AAD-3554AFE1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8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Haze</cp:lastModifiedBy>
  <cp:revision>5</cp:revision>
  <cp:lastPrinted>2022-07-27T10:53:00Z</cp:lastPrinted>
  <dcterms:created xsi:type="dcterms:W3CDTF">2017-04-12T00:43:00Z</dcterms:created>
  <dcterms:modified xsi:type="dcterms:W3CDTF">2022-07-27T10:54:00Z</dcterms:modified>
</cp:coreProperties>
</file>